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77FD5EAC" w14:textId="00AFDE38" w:rsidR="00F65B5D" w:rsidRPr="00CB242D" w:rsidRDefault="00F55BC1" w:rsidP="00620621">
      <w:pPr>
        <w:spacing w:line="276" w:lineRule="auto"/>
        <w:rPr>
          <w:rFonts w:ascii="Arial" w:hAnsi="Arial" w:cs="Arial"/>
          <w:b/>
          <w:sz w:val="32"/>
          <w:szCs w:val="32"/>
        </w:rPr>
      </w:pPr>
      <w:r>
        <w:rPr>
          <w:rFonts w:ascii="Arial" w:hAnsi="Arial"/>
          <w:b/>
          <w:sz w:val="32"/>
        </w:rPr>
        <w:t>DAF esittelee PACCAR Connectin</w:t>
      </w:r>
      <w:r>
        <w:rPr>
          <w:rFonts w:ascii="Arial" w:hAnsi="Arial"/>
        </w:rPr>
        <w:br/>
      </w:r>
      <w:r>
        <w:rPr>
          <w:rFonts w:ascii="Arial" w:hAnsi="Arial"/>
          <w:sz w:val="24"/>
        </w:rPr>
        <w:t>– uuden kalustonhallintaa tehostavan alustan</w:t>
      </w:r>
    </w:p>
    <w:p w14:paraId="3BFA43F2" w14:textId="2F5A6CFB" w:rsidR="00AC0905" w:rsidRDefault="00AC0905" w:rsidP="00960303">
      <w:pPr>
        <w:pStyle w:val="Body"/>
        <w:spacing w:before="240" w:line="360" w:lineRule="auto"/>
        <w:rPr>
          <w:rFonts w:ascii="Arial" w:hAnsi="Arial" w:cs="Arial"/>
          <w:b/>
          <w:sz w:val="24"/>
          <w:szCs w:val="24"/>
        </w:rPr>
      </w:pPr>
      <w:bookmarkStart w:id="0" w:name="_Hlk95728516"/>
      <w:r>
        <w:rPr>
          <w:rFonts w:ascii="Arial" w:hAnsi="Arial"/>
          <w:b/>
          <w:sz w:val="24"/>
        </w:rPr>
        <w:t>Uusi verkkopohjaisten kalustonhallinta-alustojen kärkeä edustava PACCAR Connect on erittäin helppokäyttöinen ja sisältää runsaasti tietoja. PACCAR Connect on helposti saatavilla, ja se voidaan integroida kätevästi jo käytössä olevien kolmannen osapuolen ohjelmistoihin. Kaikissa uusissa DAF XB-, XD-, XF-, XG- ja XG</w:t>
      </w:r>
      <w:r>
        <w:rPr>
          <w:rFonts w:ascii="Arial" w:hAnsi="Arial"/>
          <w:b/>
          <w:sz w:val="24"/>
          <w:vertAlign w:val="superscript"/>
        </w:rPr>
        <w:t>+</w:t>
      </w:r>
      <w:r>
        <w:rPr>
          <w:rFonts w:ascii="Arial" w:hAnsi="Arial"/>
          <w:b/>
          <w:sz w:val="24"/>
        </w:rPr>
        <w:t xml:space="preserve"> -kuorma-autoissa on valmiiksi 10 vuoden PACCAR Connect -tilaus.</w:t>
      </w:r>
    </w:p>
    <w:p w14:paraId="1FC2AA7A" w14:textId="75ECC5AF" w:rsidR="00687A7D" w:rsidRPr="00CB242D" w:rsidRDefault="00CF729B" w:rsidP="358EEC3F">
      <w:pPr>
        <w:pStyle w:val="Body"/>
        <w:spacing w:before="240" w:line="360" w:lineRule="auto"/>
        <w:rPr>
          <w:rFonts w:ascii="Arial" w:hAnsi="Arial" w:cs="Arial"/>
          <w:sz w:val="24"/>
          <w:szCs w:val="24"/>
        </w:rPr>
      </w:pPr>
      <w:r>
        <w:rPr>
          <w:rFonts w:ascii="Arial" w:hAnsi="Arial"/>
          <w:sz w:val="24"/>
        </w:rPr>
        <w:t>PACCAR Connect koostuu useista osista: kuorma-auton laitteistosta ja ohjelmistosta, ohjaamoon asennettavasta irrotettavasta tabletista (lisävaruste) ja verkkoportaalista, jota voi käyttää lähes millä tahansa kiinteällä tai mobiililaitteella. PACCAR Connect tarjoaa reaaliaikaisia tietoja yksittäisten ajoneuvojen ja koko kaluston sekä kuljettajien suorituskyvystä ja auttaa näin optimoimaan tehokkuuden ja tuoton.</w:t>
      </w:r>
    </w:p>
    <w:p w14:paraId="1B2F02D0" w14:textId="1768C563" w:rsidR="00497F34" w:rsidRPr="00CB242D" w:rsidRDefault="008536CA" w:rsidP="005165D2">
      <w:pPr>
        <w:pStyle w:val="Body"/>
        <w:spacing w:before="240" w:line="360" w:lineRule="auto"/>
        <w:rPr>
          <w:rFonts w:ascii="Arial" w:hAnsi="Arial" w:cs="Arial"/>
          <w:bCs/>
          <w:sz w:val="24"/>
          <w:szCs w:val="24"/>
        </w:rPr>
      </w:pPr>
      <w:r>
        <w:rPr>
          <w:rFonts w:ascii="Arial" w:hAnsi="Arial"/>
          <w:b/>
          <w:sz w:val="24"/>
        </w:rPr>
        <w:t>Saumaton integrointi</w:t>
      </w:r>
      <w:r>
        <w:rPr>
          <w:rFonts w:ascii="Arial" w:hAnsi="Arial"/>
          <w:b/>
          <w:sz w:val="24"/>
        </w:rPr>
        <w:br/>
      </w:r>
      <w:r>
        <w:rPr>
          <w:rFonts w:ascii="Arial" w:hAnsi="Arial"/>
          <w:sz w:val="24"/>
        </w:rPr>
        <w:t>Yksi PACCAR Connectin tärkeimmistä eduista on se, että niin kutsuttujen kolmansien osapuolten logistiikkasovellukset voivat käyttää verkkoportaalin tietoja. Tämä helpottaa logistiikkaprosessien ja kaluston suorituskyvyn valvontaa mistä tahansa laitteesta.</w:t>
      </w:r>
    </w:p>
    <w:p w14:paraId="0073CDE3" w14:textId="61428863" w:rsidR="00F43D3E" w:rsidRDefault="008536CA" w:rsidP="00C65137">
      <w:pPr>
        <w:pStyle w:val="Body"/>
        <w:spacing w:before="240" w:line="360" w:lineRule="auto"/>
        <w:rPr>
          <w:rFonts w:ascii="Arial" w:hAnsi="Arial" w:cs="Arial"/>
          <w:bCs/>
          <w:sz w:val="24"/>
          <w:szCs w:val="24"/>
        </w:rPr>
      </w:pPr>
      <w:r>
        <w:rPr>
          <w:rFonts w:ascii="Arial" w:hAnsi="Arial"/>
          <w:sz w:val="24"/>
        </w:rPr>
        <w:t>PACCAR Connect -tabletti helpottaa ja tehostaa myös kuljettajan työtä, sillä se yhdistää PACCAR Connectin mobiilipalvelut DAF-navigointijärjestelmään. Näin ollen varikon suunnittelemat uudet reitit voidaan lähettää suoraan DAF Truck Navigation -järjestelmään, jolloin kuljettaja saa varmasti tietoonsa parhaat reitit rahtia kuljettaessaan.</w:t>
      </w:r>
    </w:p>
    <w:p w14:paraId="7A812A72" w14:textId="29691AE4"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t>Uusia navigointiominaisuuksia</w:t>
      </w:r>
      <w:r>
        <w:rPr>
          <w:rFonts w:ascii="Arial" w:hAnsi="Arial"/>
          <w:b/>
          <w:sz w:val="24"/>
        </w:rPr>
        <w:br/>
      </w:r>
      <w:r>
        <w:rPr>
          <w:rFonts w:ascii="Arial" w:hAnsi="Arial"/>
          <w:sz w:val="24"/>
        </w:rPr>
        <w:t xml:space="preserve">Eräs sekä tehokkuutta että ajomukavuutta parantava ominaisuus on niin kutsuttu viimeisen ja ensimmäisen mailin reititys. Tämä ominaisuus tarjoaa ratkaisun yleiseen </w:t>
      </w:r>
      <w:r>
        <w:rPr>
          <w:rFonts w:ascii="Arial" w:hAnsi="Arial"/>
          <w:sz w:val="24"/>
        </w:rPr>
        <w:lastRenderedPageBreak/>
        <w:t>ongelmaan, jossa tiettyyn sijaintiin ei voida navigoida lastaus- tai purkualueen liikennerajoitusten vuoksi.</w:t>
      </w:r>
      <w:r>
        <w:rPr>
          <w:rFonts w:ascii="Arial" w:hAnsi="Arial"/>
          <w:sz w:val="24"/>
        </w:rPr>
        <w:br/>
        <w:t>Oma matkasuunnitelma -ominaisuuden ansiosta varikko voi kaikesta huolimatta luoda reitin (tai reittien sarjan) PACCAR Connect -portaaliin ja lähettää sen suoraan kuorma-auton navigointiin. Tämä vähentää niin kuljettajalle aiheutuvaa työtaakkaa kuin ajanhukkaa.</w:t>
      </w:r>
    </w:p>
    <w:p w14:paraId="76FAC536" w14:textId="403971F2"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Raportit</w:t>
      </w:r>
      <w:r>
        <w:rPr>
          <w:rFonts w:ascii="Arial" w:hAnsi="Arial"/>
          <w:b/>
          <w:sz w:val="24"/>
        </w:rPr>
        <w:br/>
      </w:r>
      <w:r>
        <w:rPr>
          <w:rFonts w:ascii="Arial" w:hAnsi="Arial"/>
          <w:sz w:val="24"/>
        </w:rPr>
        <w:t>PACCAR Connect mahdollistaa kaikkien kuorma-autojen ja koko kaluston suorituskyvyn tarkastelun vuorokauden ympäri verkossa tai niitä koskevien tietojen lähettämisen sähköpostitse Report Scheduler -toiminnon kautta. Reitti- ja polttoaineraportit voidaan myös kuljettajan niin halutessa näyttää kojelaudassa. PACCAR Connect hyödyntää myös aluerajoja, jotka ilmoittavat varikolle aina, kun kuorma-auto lähestyy toimituspaikkaa tai kun se on taas käytettävissä jälleenmyyjän tekemän huollon jälkeen.</w:t>
      </w:r>
    </w:p>
    <w:p w14:paraId="44EFD908" w14:textId="5E3B863C" w:rsidR="00D32D4B" w:rsidRPr="00CB242D" w:rsidRDefault="00293755" w:rsidP="358EEC3F">
      <w:pPr>
        <w:pStyle w:val="Body"/>
        <w:spacing w:before="240" w:line="360" w:lineRule="auto"/>
        <w:rPr>
          <w:rFonts w:ascii="Arial" w:hAnsi="Arial" w:cs="Arial"/>
          <w:sz w:val="24"/>
          <w:szCs w:val="24"/>
        </w:rPr>
      </w:pPr>
      <w:r>
        <w:rPr>
          <w:rFonts w:ascii="Arial" w:hAnsi="Arial"/>
          <w:sz w:val="24"/>
        </w:rPr>
        <w:t>Kattavampia tietoja kaipaavat kalusto-omistajat voivat valita lisävarusteena saatavat Eco Score- ja Vehicle Health -moduulit. Eco Score tarjoaa yksityiskohtaista tietoa kuljettajan toiminnasta, kun taas Vehicle Health keskittyy ajoneuvon kuntoon esimerkiksi näyttämällä kojelaudassa reaaliaikaisia signaaleja ja ilmoituksia ajoneuvon seuraavasta huollosta.</w:t>
      </w:r>
    </w:p>
    <w:p w14:paraId="6C1EB7F8" w14:textId="5F8D9B83" w:rsidR="005D46EB" w:rsidRPr="00CB242D" w:rsidRDefault="00702049" w:rsidP="358EEC3F">
      <w:pPr>
        <w:pStyle w:val="Body"/>
        <w:spacing w:before="240" w:line="360" w:lineRule="auto"/>
        <w:rPr>
          <w:rFonts w:ascii="Arial" w:hAnsi="Arial" w:cs="Arial"/>
          <w:sz w:val="24"/>
          <w:szCs w:val="24"/>
        </w:rPr>
      </w:pPr>
      <w:r>
        <w:rPr>
          <w:rFonts w:ascii="Arial" w:hAnsi="Arial"/>
          <w:b/>
          <w:sz w:val="24"/>
        </w:rPr>
        <w:t>10 vuotta vakiona</w:t>
      </w:r>
      <w:r>
        <w:br/>
      </w:r>
      <w:r>
        <w:rPr>
          <w:rFonts w:ascii="Arial" w:hAnsi="Arial"/>
          <w:sz w:val="24"/>
        </w:rPr>
        <w:t>Jokaiseen uuteen DAF XB-, XD-, XF-, XG- ja XG</w:t>
      </w:r>
      <w:r>
        <w:rPr>
          <w:rFonts w:ascii="Arial" w:hAnsi="Arial"/>
          <w:sz w:val="24"/>
          <w:vertAlign w:val="superscript"/>
        </w:rPr>
        <w:t xml:space="preserve">+ </w:t>
      </w:r>
      <w:r>
        <w:rPr>
          <w:rFonts w:ascii="Arial" w:hAnsi="Arial"/>
          <w:sz w:val="24"/>
        </w:rPr>
        <w:t>-kuorma-autoon kuuluu vakiona 10 vuoden PACCAR Connect -tilaus – myös silloin, kun ajoneuvo vaihtaa omistajaa. Tämän ajanjakson aikana portaalin kaikki päivitykset tehdään automaattisesti.</w:t>
      </w:r>
    </w:p>
    <w:p w14:paraId="6E6EA823" w14:textId="6CCFE905"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Helppokäyttöisyyttä huipussaan</w:t>
      </w:r>
      <w:r>
        <w:rPr>
          <w:rFonts w:ascii="Arial" w:hAnsi="Arial"/>
          <w:b/>
          <w:sz w:val="24"/>
        </w:rPr>
        <w:br/>
      </w:r>
      <w:r>
        <w:rPr>
          <w:rFonts w:ascii="Arial" w:hAnsi="Arial"/>
          <w:sz w:val="24"/>
        </w:rPr>
        <w:t>PACCAR Connect -kalustonhallinta-alusta – vakiona jokaisessa uudessa DAF-kuorma-autossa – on erittäin helppokäyttöinen. Sen saumaton integrointi kolmansien osapuolten logistiikkasovelluksiin ja lisävarusteena saatavaan PACCAR Connect -tablettiin helpottaa ja ennen kaikkea tehostaa logistiikkaprosessien valvontaa ja optimointia.</w:t>
      </w:r>
    </w:p>
    <w:bookmarkEnd w:id="0"/>
    <w:p w14:paraId="44953B53" w14:textId="77777777" w:rsidR="00B53BFE" w:rsidRPr="009368BF" w:rsidRDefault="00B53BFE" w:rsidP="00C83643">
      <w:pPr>
        <w:spacing w:line="360" w:lineRule="auto"/>
        <w:rPr>
          <w:rFonts w:ascii="Arial" w:hAnsi="Arial"/>
          <w:b/>
          <w:i/>
          <w:sz w:val="24"/>
        </w:rPr>
      </w:pPr>
    </w:p>
    <w:p w14:paraId="6B6A9FA7" w14:textId="7F2B6850" w:rsidR="00C83643" w:rsidRPr="00CB242D" w:rsidRDefault="0073551B" w:rsidP="00C83643">
      <w:pPr>
        <w:spacing w:line="360" w:lineRule="auto"/>
        <w:rPr>
          <w:rFonts w:ascii="Arial" w:hAnsi="Arial"/>
          <w:i/>
          <w:sz w:val="24"/>
        </w:rPr>
      </w:pPr>
      <w:r>
        <w:rPr>
          <w:rFonts w:ascii="Arial" w:hAnsi="Arial"/>
          <w:b/>
          <w:i/>
          <w:sz w:val="24"/>
        </w:rPr>
        <w:lastRenderedPageBreak/>
        <w:t>Kuvateksti</w:t>
      </w:r>
      <w:r>
        <w:rPr>
          <w:rFonts w:ascii="Arial" w:hAnsi="Arial"/>
          <w:i/>
          <w:sz w:val="24"/>
        </w:rPr>
        <w:br/>
        <w:t>DAF esittelee PACCAR Connect -kalustonhallinta-alustan, joka maksimoi kaluston tehokkuuden.</w:t>
      </w:r>
    </w:p>
    <w:p w14:paraId="78F0E135" w14:textId="7EEFC8BC" w:rsidR="00366A9B" w:rsidRPr="00CB242D" w:rsidRDefault="00366A9B" w:rsidP="0073551B">
      <w:pPr>
        <w:rPr>
          <w:rFonts w:ascii="Arial" w:hAnsi="Arial" w:cs="Arial"/>
          <w:sz w:val="18"/>
          <w:szCs w:val="18"/>
        </w:rPr>
      </w:pPr>
      <w:r>
        <w:rPr>
          <w:rFonts w:ascii="Arial" w:hAnsi="Arial"/>
          <w:b/>
          <w:sz w:val="18"/>
        </w:rPr>
        <w:br/>
        <w:t>DAF Trucks N.V.</w:t>
      </w:r>
      <w:r>
        <w:rPr>
          <w:rFonts w:ascii="Arial" w:hAnsi="Arial"/>
          <w:sz w:val="18"/>
        </w:rPr>
        <w:t xml:space="preserve"> – PACCAR Inc -yhtiön tytäryhtiö on maailmanlaajuinen teknologiayritys, joka suunnittelee ja valmistaa kevyen, keskiraskaan ja raskaan sarjan kuorma-autoja. DAF tarjoaa kattavan veto- ja kuorma-autojen valikoiman, josta löytyy sopiva ajoneuvo kaikkiin kuljetustarpeisiin. DAF on myös alan johtava palveluntarjoaja: sen palveluihin kuuluvat muun muassa MultiSupport-korjaus- ja huoltosopimukset, PACCAR Financialin rahoituspalvelut sekä PACCAR Partsin ensiluokkainen osien toimituspalvelu.</w:t>
      </w:r>
    </w:p>
    <w:p w14:paraId="665E72C2" w14:textId="77777777" w:rsidR="00C83643" w:rsidRPr="009368BF" w:rsidRDefault="00C83643" w:rsidP="00C83643">
      <w:pPr>
        <w:spacing w:line="360" w:lineRule="auto"/>
        <w:rPr>
          <w:rFonts w:ascii="Arial" w:hAnsi="Arial" w:cs="Arial"/>
          <w:sz w:val="24"/>
        </w:rPr>
      </w:pPr>
    </w:p>
    <w:p w14:paraId="506572A4" w14:textId="3F4DBCE0" w:rsidR="00C83643" w:rsidRPr="00CB242D" w:rsidRDefault="00C83643" w:rsidP="00C83643">
      <w:pPr>
        <w:spacing w:line="360" w:lineRule="auto"/>
        <w:rPr>
          <w:rFonts w:ascii="Arial" w:hAnsi="Arial" w:cs="Arial"/>
          <w:sz w:val="24"/>
        </w:rPr>
      </w:pPr>
      <w:r>
        <w:rPr>
          <w:rFonts w:ascii="Arial" w:hAnsi="Arial"/>
          <w:sz w:val="24"/>
        </w:rPr>
        <w:t>Eindhovenissa 16. syyskuuta 2024</w:t>
      </w:r>
    </w:p>
    <w:p w14:paraId="5EEBD937" w14:textId="77777777" w:rsidR="00C83643" w:rsidRPr="009368BF" w:rsidRDefault="00C83643" w:rsidP="00C83643">
      <w:pPr>
        <w:spacing w:line="360" w:lineRule="auto"/>
        <w:rPr>
          <w:rFonts w:ascii="Arial" w:hAnsi="Arial" w:cs="Arial"/>
          <w:sz w:val="24"/>
        </w:rPr>
      </w:pPr>
    </w:p>
    <w:p w14:paraId="18F8F271" w14:textId="77777777" w:rsidR="00C83643" w:rsidRPr="00CB242D" w:rsidRDefault="00C83643" w:rsidP="00C83643">
      <w:pPr>
        <w:rPr>
          <w:rFonts w:ascii="Arial" w:hAnsi="Arial" w:cs="Arial"/>
          <w:b/>
          <w:i/>
          <w:sz w:val="24"/>
        </w:rPr>
      </w:pPr>
      <w:r>
        <w:rPr>
          <w:rFonts w:ascii="Arial" w:hAnsi="Arial"/>
          <w:b/>
          <w:i/>
          <w:sz w:val="24"/>
        </w:rPr>
        <w:t>Huomautus kirjoittajille</w:t>
      </w:r>
    </w:p>
    <w:p w14:paraId="21799C43" w14:textId="77777777" w:rsidR="00C83643" w:rsidRPr="009368BF" w:rsidRDefault="00C83643" w:rsidP="00C83643">
      <w:pPr>
        <w:rPr>
          <w:rFonts w:ascii="Arial" w:hAnsi="Arial" w:cs="Arial"/>
          <w:sz w:val="24"/>
        </w:rPr>
      </w:pPr>
    </w:p>
    <w:p w14:paraId="516C8D8E" w14:textId="77777777" w:rsidR="00C83643" w:rsidRPr="00CB242D" w:rsidRDefault="00C83643" w:rsidP="00C83643">
      <w:pPr>
        <w:rPr>
          <w:rFonts w:ascii="Arial" w:hAnsi="Arial" w:cs="Arial"/>
          <w:sz w:val="24"/>
        </w:rPr>
      </w:pPr>
      <w:r>
        <w:rPr>
          <w:rFonts w:ascii="Arial" w:hAnsi="Arial"/>
          <w:sz w:val="24"/>
        </w:rPr>
        <w:t>Lisätietoja:</w:t>
      </w:r>
    </w:p>
    <w:p w14:paraId="4C7F6AE9" w14:textId="77777777" w:rsidR="00C83643" w:rsidRPr="00CB242D" w:rsidRDefault="00C83643" w:rsidP="00C83643">
      <w:pPr>
        <w:rPr>
          <w:rFonts w:ascii="Arial" w:hAnsi="Arial" w:cs="Arial"/>
          <w:sz w:val="24"/>
        </w:rPr>
      </w:pPr>
      <w:r>
        <w:rPr>
          <w:rFonts w:ascii="Arial" w:hAnsi="Arial"/>
          <w:sz w:val="24"/>
        </w:rPr>
        <w:t>DAF Trucks N.V.</w:t>
      </w:r>
    </w:p>
    <w:p w14:paraId="4F353CD1" w14:textId="77777777" w:rsidR="00C83643" w:rsidRPr="00CB242D" w:rsidRDefault="00C83643" w:rsidP="00C83643">
      <w:pPr>
        <w:rPr>
          <w:rFonts w:ascii="Arial" w:hAnsi="Arial" w:cs="Arial"/>
          <w:sz w:val="24"/>
        </w:rPr>
      </w:pPr>
      <w:r>
        <w:rPr>
          <w:rFonts w:ascii="Arial" w:hAnsi="Arial"/>
          <w:sz w:val="24"/>
        </w:rPr>
        <w:t>Yrityksen viestintäosasto</w:t>
      </w:r>
    </w:p>
    <w:p w14:paraId="486B0567" w14:textId="1DC13A63" w:rsidR="00C83643" w:rsidRPr="00CB242D" w:rsidRDefault="00C83643" w:rsidP="00C83643">
      <w:pPr>
        <w:rPr>
          <w:rFonts w:ascii="Arial" w:hAnsi="Arial"/>
          <w:sz w:val="24"/>
        </w:rPr>
      </w:pPr>
      <w:r>
        <w:rPr>
          <w:rFonts w:ascii="Arial" w:hAnsi="Arial"/>
          <w:sz w:val="24"/>
        </w:rPr>
        <w:t>Rutger Kerstiens, +31 40 214 2874</w:t>
      </w:r>
    </w:p>
    <w:p w14:paraId="18E99A05" w14:textId="4395601D" w:rsidR="004F7F6C" w:rsidRPr="00CB242D" w:rsidRDefault="009368BF" w:rsidP="00C83643">
      <w:pPr>
        <w:rPr>
          <w:rFonts w:ascii="Arial" w:hAnsi="Arial"/>
          <w:sz w:val="24"/>
        </w:rPr>
      </w:pPr>
      <w:hyperlink r:id="rId10" w:history="1">
        <w:r w:rsidR="004F7DA2">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6057" w14:textId="77777777" w:rsidR="00451621" w:rsidRDefault="00451621">
      <w:r>
        <w:separator/>
      </w:r>
    </w:p>
  </w:endnote>
  <w:endnote w:type="continuationSeparator" w:id="0">
    <w:p w14:paraId="20D2332B"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8E2" w14:textId="77777777" w:rsidR="00451621" w:rsidRDefault="00451621">
      <w:r>
        <w:separator/>
      </w:r>
    </w:p>
  </w:footnote>
  <w:footnote w:type="continuationSeparator" w:id="0">
    <w:p w14:paraId="0EA63B8E" w14:textId="77777777" w:rsidR="00451621" w:rsidRDefault="0045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25pt;height:56.45pt;mso-width-percent:0;mso-height-percent:0;mso-width-percent:0;mso-height-percent:0">
                <v:imagedata r:id="rId1" o:title=""/>
              </v:shape>
              <o:OLEObject Type="Embed" ProgID="PBrush" ShapeID="_x0000_i1025" DrawAspect="Content" ObjectID="_1787575653"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3D57776E" w:rsidR="0077358E" w:rsidRDefault="0077358E" w:rsidP="008F14AD">
          <w:pPr>
            <w:pStyle w:val="KoptekstLogoCompanyAddress"/>
            <w:framePr w:wrap="around"/>
            <w:rPr>
              <w:u w:val="single"/>
            </w:rPr>
          </w:pPr>
          <w:r>
            <w:t xml:space="preserve">5600 PT </w:t>
          </w:r>
          <w:r w:rsidR="009368BF">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Puhelin: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Faksi: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3A53"/>
    <w:rsid w:val="0006521A"/>
    <w:rsid w:val="00070003"/>
    <w:rsid w:val="000764AB"/>
    <w:rsid w:val="00087EE7"/>
    <w:rsid w:val="000922C4"/>
    <w:rsid w:val="000A46A7"/>
    <w:rsid w:val="000A7BF6"/>
    <w:rsid w:val="000B3DDE"/>
    <w:rsid w:val="000F0B46"/>
    <w:rsid w:val="000F32E2"/>
    <w:rsid w:val="00110D7A"/>
    <w:rsid w:val="00115E1C"/>
    <w:rsid w:val="00120FF0"/>
    <w:rsid w:val="00124878"/>
    <w:rsid w:val="001309C4"/>
    <w:rsid w:val="00134A01"/>
    <w:rsid w:val="00134F7C"/>
    <w:rsid w:val="00184503"/>
    <w:rsid w:val="001911AB"/>
    <w:rsid w:val="00193311"/>
    <w:rsid w:val="001A36F8"/>
    <w:rsid w:val="001A5B32"/>
    <w:rsid w:val="001A7696"/>
    <w:rsid w:val="001B302D"/>
    <w:rsid w:val="001C09C2"/>
    <w:rsid w:val="001C68CB"/>
    <w:rsid w:val="001E1D5A"/>
    <w:rsid w:val="001E5397"/>
    <w:rsid w:val="0020559E"/>
    <w:rsid w:val="00212217"/>
    <w:rsid w:val="00220529"/>
    <w:rsid w:val="0023417E"/>
    <w:rsid w:val="00234E92"/>
    <w:rsid w:val="002657BA"/>
    <w:rsid w:val="002810AA"/>
    <w:rsid w:val="00285635"/>
    <w:rsid w:val="00293755"/>
    <w:rsid w:val="002A6A1C"/>
    <w:rsid w:val="002A70C6"/>
    <w:rsid w:val="002A7CA0"/>
    <w:rsid w:val="002B1CD5"/>
    <w:rsid w:val="002D09D7"/>
    <w:rsid w:val="002E4195"/>
    <w:rsid w:val="00306D72"/>
    <w:rsid w:val="00314F95"/>
    <w:rsid w:val="00317C7C"/>
    <w:rsid w:val="00324CB1"/>
    <w:rsid w:val="00326A79"/>
    <w:rsid w:val="003353CF"/>
    <w:rsid w:val="00363753"/>
    <w:rsid w:val="00366A9B"/>
    <w:rsid w:val="00380301"/>
    <w:rsid w:val="0038441D"/>
    <w:rsid w:val="00386CC5"/>
    <w:rsid w:val="003A1D08"/>
    <w:rsid w:val="003A4F1C"/>
    <w:rsid w:val="003B26BF"/>
    <w:rsid w:val="003C3CF0"/>
    <w:rsid w:val="003C59AE"/>
    <w:rsid w:val="003D7360"/>
    <w:rsid w:val="003F4A94"/>
    <w:rsid w:val="0040207D"/>
    <w:rsid w:val="00424904"/>
    <w:rsid w:val="00433BA4"/>
    <w:rsid w:val="00447AC9"/>
    <w:rsid w:val="00451621"/>
    <w:rsid w:val="00454711"/>
    <w:rsid w:val="00455283"/>
    <w:rsid w:val="00464E2C"/>
    <w:rsid w:val="00476C5C"/>
    <w:rsid w:val="00481BFD"/>
    <w:rsid w:val="00484CC8"/>
    <w:rsid w:val="00490D22"/>
    <w:rsid w:val="004916DC"/>
    <w:rsid w:val="004943E8"/>
    <w:rsid w:val="00495272"/>
    <w:rsid w:val="00497F34"/>
    <w:rsid w:val="004B12A9"/>
    <w:rsid w:val="004B4A0B"/>
    <w:rsid w:val="004C2A94"/>
    <w:rsid w:val="004C4D60"/>
    <w:rsid w:val="004D0A58"/>
    <w:rsid w:val="004D1B83"/>
    <w:rsid w:val="004E46F9"/>
    <w:rsid w:val="004E53ED"/>
    <w:rsid w:val="004F7DA2"/>
    <w:rsid w:val="004F7F6C"/>
    <w:rsid w:val="00503E4E"/>
    <w:rsid w:val="005111CA"/>
    <w:rsid w:val="00514A17"/>
    <w:rsid w:val="005165D2"/>
    <w:rsid w:val="005212A0"/>
    <w:rsid w:val="00524C60"/>
    <w:rsid w:val="00526527"/>
    <w:rsid w:val="00532139"/>
    <w:rsid w:val="005626DB"/>
    <w:rsid w:val="005656F6"/>
    <w:rsid w:val="00566FE8"/>
    <w:rsid w:val="0056739F"/>
    <w:rsid w:val="00577A05"/>
    <w:rsid w:val="00580286"/>
    <w:rsid w:val="00582751"/>
    <w:rsid w:val="005900B8"/>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1CE5"/>
    <w:rsid w:val="0069606B"/>
    <w:rsid w:val="006A330C"/>
    <w:rsid w:val="006A55F9"/>
    <w:rsid w:val="006B1192"/>
    <w:rsid w:val="006C0497"/>
    <w:rsid w:val="006D5A30"/>
    <w:rsid w:val="006E17E8"/>
    <w:rsid w:val="006F5AE2"/>
    <w:rsid w:val="006F72FB"/>
    <w:rsid w:val="00702049"/>
    <w:rsid w:val="00721491"/>
    <w:rsid w:val="00723D65"/>
    <w:rsid w:val="0073424C"/>
    <w:rsid w:val="0073551B"/>
    <w:rsid w:val="00743682"/>
    <w:rsid w:val="0074461B"/>
    <w:rsid w:val="00745AF5"/>
    <w:rsid w:val="007616DC"/>
    <w:rsid w:val="00761F72"/>
    <w:rsid w:val="00773321"/>
    <w:rsid w:val="0077358E"/>
    <w:rsid w:val="00773BE8"/>
    <w:rsid w:val="007819ED"/>
    <w:rsid w:val="007918E9"/>
    <w:rsid w:val="00796C20"/>
    <w:rsid w:val="007971CD"/>
    <w:rsid w:val="007A0503"/>
    <w:rsid w:val="007A54C5"/>
    <w:rsid w:val="007B1B60"/>
    <w:rsid w:val="007C13FC"/>
    <w:rsid w:val="007E34CC"/>
    <w:rsid w:val="007E3AC3"/>
    <w:rsid w:val="007E521A"/>
    <w:rsid w:val="007E5F89"/>
    <w:rsid w:val="007E6869"/>
    <w:rsid w:val="007F53E7"/>
    <w:rsid w:val="00801FA9"/>
    <w:rsid w:val="008066CA"/>
    <w:rsid w:val="0081103E"/>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F14AD"/>
    <w:rsid w:val="008F4890"/>
    <w:rsid w:val="008F6E58"/>
    <w:rsid w:val="009020F2"/>
    <w:rsid w:val="00912C07"/>
    <w:rsid w:val="00917F62"/>
    <w:rsid w:val="00936536"/>
    <w:rsid w:val="009368BF"/>
    <w:rsid w:val="009473B5"/>
    <w:rsid w:val="00947BD0"/>
    <w:rsid w:val="0095332E"/>
    <w:rsid w:val="00960303"/>
    <w:rsid w:val="009843D0"/>
    <w:rsid w:val="00987A3C"/>
    <w:rsid w:val="009A0890"/>
    <w:rsid w:val="009A0BFA"/>
    <w:rsid w:val="009B0A89"/>
    <w:rsid w:val="009C6580"/>
    <w:rsid w:val="009D1734"/>
    <w:rsid w:val="009E2231"/>
    <w:rsid w:val="00A1028C"/>
    <w:rsid w:val="00A1547E"/>
    <w:rsid w:val="00A158C5"/>
    <w:rsid w:val="00A24775"/>
    <w:rsid w:val="00A27CA2"/>
    <w:rsid w:val="00A325F0"/>
    <w:rsid w:val="00A33B10"/>
    <w:rsid w:val="00A50B44"/>
    <w:rsid w:val="00A54ECF"/>
    <w:rsid w:val="00A61047"/>
    <w:rsid w:val="00A70D07"/>
    <w:rsid w:val="00A75251"/>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4215"/>
    <w:rsid w:val="00BF54B4"/>
    <w:rsid w:val="00C0474A"/>
    <w:rsid w:val="00C25503"/>
    <w:rsid w:val="00C33D9C"/>
    <w:rsid w:val="00C519F1"/>
    <w:rsid w:val="00C60B3B"/>
    <w:rsid w:val="00C60FCC"/>
    <w:rsid w:val="00C61328"/>
    <w:rsid w:val="00C65137"/>
    <w:rsid w:val="00C65F1A"/>
    <w:rsid w:val="00C73AC9"/>
    <w:rsid w:val="00C80571"/>
    <w:rsid w:val="00C83643"/>
    <w:rsid w:val="00C9069D"/>
    <w:rsid w:val="00C91C82"/>
    <w:rsid w:val="00CA376A"/>
    <w:rsid w:val="00CA622D"/>
    <w:rsid w:val="00CA7E03"/>
    <w:rsid w:val="00CB242D"/>
    <w:rsid w:val="00CB3FD7"/>
    <w:rsid w:val="00CC0026"/>
    <w:rsid w:val="00CC0D51"/>
    <w:rsid w:val="00CC22C7"/>
    <w:rsid w:val="00CC6A57"/>
    <w:rsid w:val="00CD5146"/>
    <w:rsid w:val="00CF729B"/>
    <w:rsid w:val="00D07230"/>
    <w:rsid w:val="00D11DCC"/>
    <w:rsid w:val="00D169B9"/>
    <w:rsid w:val="00D20E4E"/>
    <w:rsid w:val="00D257E6"/>
    <w:rsid w:val="00D32D4B"/>
    <w:rsid w:val="00D33E51"/>
    <w:rsid w:val="00D35C97"/>
    <w:rsid w:val="00D75AC9"/>
    <w:rsid w:val="00D84BB9"/>
    <w:rsid w:val="00DA3449"/>
    <w:rsid w:val="00DA5234"/>
    <w:rsid w:val="00DB0B11"/>
    <w:rsid w:val="00DB3391"/>
    <w:rsid w:val="00DB3E01"/>
    <w:rsid w:val="00DC530E"/>
    <w:rsid w:val="00DD2D91"/>
    <w:rsid w:val="00DE590F"/>
    <w:rsid w:val="00E00897"/>
    <w:rsid w:val="00E16888"/>
    <w:rsid w:val="00E21EC5"/>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219B"/>
    <w:rsid w:val="00ED3FBE"/>
    <w:rsid w:val="00EF33D2"/>
    <w:rsid w:val="00EF59D3"/>
    <w:rsid w:val="00F02344"/>
    <w:rsid w:val="00F039DC"/>
    <w:rsid w:val="00F07377"/>
    <w:rsid w:val="00F11A93"/>
    <w:rsid w:val="00F12AD4"/>
    <w:rsid w:val="00F24273"/>
    <w:rsid w:val="00F33140"/>
    <w:rsid w:val="00F43D3E"/>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3859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2022-07-22T06:24:00Z</cp:lastPrinted>
  <dcterms:created xsi:type="dcterms:W3CDTF">2024-09-11T14:01:00Z</dcterms:created>
  <dcterms:modified xsi:type="dcterms:W3CDTF">2024-09-11T14:01:00Z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