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D8072B" w:rsidRDefault="005C7681" w:rsidP="005C7681">
      <w:pPr>
        <w:rPr>
          <w:i/>
          <w:iCs/>
          <w:color w:val="FF0000"/>
        </w:rPr>
        <w:sectPr w:rsidR="005C7681" w:rsidRPr="00D8072B" w:rsidSect="0081103E">
          <w:headerReference w:type="default" r:id="rId8"/>
          <w:footerReference w:type="default" r:id="rId9"/>
          <w:type w:val="continuous"/>
          <w:pgSz w:w="11907" w:h="16840"/>
          <w:pgMar w:top="3686" w:right="680" w:bottom="567" w:left="964" w:header="709" w:footer="709" w:gutter="0"/>
          <w:cols w:space="708"/>
        </w:sectPr>
      </w:pPr>
    </w:p>
    <w:p w14:paraId="6DCD7040" w14:textId="7279B89F" w:rsidR="00371DA5" w:rsidRDefault="00AE7E26" w:rsidP="00371DA5">
      <w:pPr>
        <w:spacing w:line="276" w:lineRule="auto"/>
        <w:rPr>
          <w:rFonts w:ascii="Arial" w:hAnsi="Arial" w:cs="Arial"/>
          <w:sz w:val="24"/>
          <w:szCs w:val="24"/>
        </w:rPr>
      </w:pPr>
      <w:bookmarkStart w:id="0" w:name="_Hlk104992214"/>
      <w:proofErr w:type="spellStart"/>
      <w:r>
        <w:rPr>
          <w:rFonts w:ascii="Arial" w:hAnsi="Arial"/>
          <w:sz w:val="24"/>
        </w:rPr>
        <w:t>Powering</w:t>
      </w:r>
      <w:proofErr w:type="spellEnd"/>
      <w:r>
        <w:rPr>
          <w:rFonts w:ascii="Arial" w:hAnsi="Arial"/>
          <w:sz w:val="24"/>
        </w:rPr>
        <w:t xml:space="preserve"> </w:t>
      </w:r>
      <w:proofErr w:type="spellStart"/>
      <w:r>
        <w:rPr>
          <w:rFonts w:ascii="Arial" w:hAnsi="Arial"/>
          <w:sz w:val="24"/>
        </w:rPr>
        <w:t>customer</w:t>
      </w:r>
      <w:proofErr w:type="spellEnd"/>
      <w:r>
        <w:rPr>
          <w:rFonts w:ascii="Arial" w:hAnsi="Arial"/>
          <w:sz w:val="24"/>
        </w:rPr>
        <w:t xml:space="preserve"> </w:t>
      </w:r>
      <w:proofErr w:type="spellStart"/>
      <w:r>
        <w:rPr>
          <w:rFonts w:ascii="Arial" w:hAnsi="Arial"/>
          <w:sz w:val="24"/>
        </w:rPr>
        <w:t>success</w:t>
      </w:r>
      <w:proofErr w:type="spellEnd"/>
    </w:p>
    <w:p w14:paraId="23C17959" w14:textId="387E391F" w:rsidR="00371DA5" w:rsidRPr="00FE3C39" w:rsidRDefault="00371DA5" w:rsidP="00371DA5">
      <w:pPr>
        <w:spacing w:line="276" w:lineRule="auto"/>
        <w:rPr>
          <w:rFonts w:ascii="Arial" w:hAnsi="Arial" w:cs="Arial"/>
          <w:sz w:val="28"/>
          <w:szCs w:val="28"/>
        </w:rPr>
      </w:pPr>
      <w:r>
        <w:rPr>
          <w:rFonts w:ascii="Arial" w:hAnsi="Arial"/>
          <w:b/>
          <w:sz w:val="28"/>
        </w:rPr>
        <w:t>DAF présente une suite complète de produits innovants au salon IAA 2024</w:t>
      </w:r>
    </w:p>
    <w:p w14:paraId="1EA13C61" w14:textId="74B7AA16" w:rsidR="009C16CF" w:rsidRPr="00CF657B" w:rsidRDefault="00371DA5" w:rsidP="009C16CF">
      <w:pPr>
        <w:pStyle w:val="Body"/>
        <w:spacing w:before="240" w:line="360" w:lineRule="auto"/>
        <w:rPr>
          <w:rFonts w:ascii="Arial" w:hAnsi="Arial" w:cs="Arial"/>
          <w:b/>
        </w:rPr>
      </w:pPr>
      <w:r w:rsidRPr="00CF657B">
        <w:rPr>
          <w:rFonts w:ascii="Arial" w:hAnsi="Arial"/>
          <w:b/>
        </w:rPr>
        <w:t>DAF Trucks définit de nouvelles normes en matière de rendement énergétique, de sécurité et de confort du conducteur avec le lancement d'une suite complète d'innovations pour ses camions Nouvelle Génération XD, XF, XG et XG</w:t>
      </w:r>
      <w:r w:rsidRPr="00CF657B">
        <w:rPr>
          <w:rFonts w:ascii="Arial" w:hAnsi="Arial"/>
          <w:b/>
          <w:vertAlign w:val="superscript"/>
        </w:rPr>
        <w:t>+</w:t>
      </w:r>
      <w:r w:rsidRPr="00CF657B">
        <w:rPr>
          <w:rFonts w:ascii="Arial" w:hAnsi="Arial"/>
          <w:b/>
        </w:rPr>
        <w:t xml:space="preserve"> au salon IAA Transportation 2024 à Hanovre. En outre, DAF démontre son leadership en matière d'environnement avec une gamme complète de véhicules électriques à batterie pour le transport urbain, régional et longue distance, assistés par des stations de charge et des systèmes de stockage d'énergie de première classe.</w:t>
      </w:r>
      <w:bookmarkEnd w:id="0"/>
    </w:p>
    <w:p w14:paraId="45A9B487" w14:textId="5047284D" w:rsidR="001F2C79" w:rsidRPr="00CF657B" w:rsidRDefault="00633350" w:rsidP="009C16CF">
      <w:pPr>
        <w:pStyle w:val="Body"/>
        <w:spacing w:before="240" w:line="360" w:lineRule="auto"/>
        <w:rPr>
          <w:rFonts w:ascii="Arial" w:hAnsi="Arial" w:cs="Arial"/>
          <w:b/>
        </w:rPr>
      </w:pPr>
      <w:r w:rsidRPr="00CF657B">
        <w:rPr>
          <w:rFonts w:ascii="Arial" w:hAnsi="Arial"/>
        </w:rPr>
        <w:t>DAF Trucks occupe une place de choix dans le hall 21 du salon IAA Transportation 2024 à Hanovre et a créé une superbe exposition de sa gamme complète de produits et de services qui contribuent à la réussite de ses clients.</w:t>
      </w:r>
    </w:p>
    <w:p w14:paraId="7EE72BE2" w14:textId="77777777" w:rsidR="00DE08A8" w:rsidRPr="00CF657B" w:rsidRDefault="00DE08A8" w:rsidP="0086154F">
      <w:pPr>
        <w:pStyle w:val="Body"/>
        <w:spacing w:line="360" w:lineRule="auto"/>
        <w:ind w:left="720"/>
        <w:rPr>
          <w:rFonts w:ascii="Arial" w:hAnsi="Arial" w:cs="Arial"/>
          <w:bCs/>
        </w:rPr>
      </w:pPr>
    </w:p>
    <w:p w14:paraId="44D30910" w14:textId="3550732A" w:rsidR="004840AA" w:rsidRPr="00CF657B" w:rsidRDefault="00B04FA0" w:rsidP="004840AA">
      <w:pPr>
        <w:numPr>
          <w:ilvl w:val="0"/>
          <w:numId w:val="4"/>
        </w:numPr>
        <w:spacing w:line="360" w:lineRule="auto"/>
        <w:rPr>
          <w:rFonts w:ascii="Arial" w:hAnsi="Arial"/>
          <w:sz w:val="22"/>
          <w:szCs w:val="22"/>
        </w:rPr>
      </w:pPr>
      <w:r w:rsidRPr="00CF657B">
        <w:rPr>
          <w:rFonts w:ascii="Arial" w:hAnsi="Arial"/>
          <w:sz w:val="22"/>
          <w:szCs w:val="22"/>
        </w:rPr>
        <w:t>Les Nouvelles Générations XD, XF, XG et XG</w:t>
      </w:r>
      <w:r w:rsidRPr="00CF657B">
        <w:rPr>
          <w:rFonts w:ascii="Arial" w:hAnsi="Arial"/>
          <w:sz w:val="22"/>
          <w:szCs w:val="22"/>
          <w:vertAlign w:val="superscript"/>
        </w:rPr>
        <w:t>+</w:t>
      </w:r>
      <w:r w:rsidRPr="00CF657B">
        <w:rPr>
          <w:rFonts w:ascii="Arial" w:hAnsi="Arial"/>
          <w:sz w:val="22"/>
          <w:szCs w:val="22"/>
        </w:rPr>
        <w:t xml:space="preserve"> définissent de nouveaux standards</w:t>
      </w:r>
    </w:p>
    <w:p w14:paraId="7850FFD9" w14:textId="78A74A1C" w:rsidR="005F5808" w:rsidRPr="00CF657B" w:rsidRDefault="005F5808" w:rsidP="004840AA">
      <w:pPr>
        <w:numPr>
          <w:ilvl w:val="1"/>
          <w:numId w:val="4"/>
        </w:numPr>
        <w:spacing w:line="360" w:lineRule="auto"/>
        <w:rPr>
          <w:rFonts w:ascii="Arial" w:hAnsi="Arial"/>
          <w:sz w:val="22"/>
          <w:szCs w:val="22"/>
        </w:rPr>
      </w:pPr>
      <w:r w:rsidRPr="00CF657B">
        <w:rPr>
          <w:rFonts w:ascii="Arial" w:hAnsi="Arial"/>
          <w:sz w:val="22"/>
          <w:szCs w:val="22"/>
        </w:rPr>
        <w:t>Le pouvoir de l'efficience</w:t>
      </w:r>
    </w:p>
    <w:p w14:paraId="567419A6" w14:textId="73152E71" w:rsidR="005F5808" w:rsidRPr="00CF657B" w:rsidRDefault="005F5808" w:rsidP="00767077">
      <w:pPr>
        <w:numPr>
          <w:ilvl w:val="2"/>
          <w:numId w:val="5"/>
        </w:numPr>
        <w:spacing w:line="360" w:lineRule="auto"/>
        <w:rPr>
          <w:rFonts w:ascii="Arial" w:hAnsi="Arial"/>
          <w:sz w:val="22"/>
          <w:szCs w:val="22"/>
        </w:rPr>
      </w:pPr>
      <w:r w:rsidRPr="00CF657B">
        <w:rPr>
          <w:rFonts w:ascii="Arial" w:hAnsi="Arial"/>
          <w:sz w:val="22"/>
          <w:szCs w:val="22"/>
        </w:rPr>
        <w:t>Optimisation des moteurs PACCAR MX-11 et MX-13</w:t>
      </w:r>
    </w:p>
    <w:p w14:paraId="24684EEF" w14:textId="45BF195E" w:rsidR="00A66F6B" w:rsidRPr="00CF657B" w:rsidRDefault="00A66F6B" w:rsidP="00A66F6B">
      <w:pPr>
        <w:numPr>
          <w:ilvl w:val="3"/>
          <w:numId w:val="5"/>
        </w:numPr>
        <w:spacing w:line="360" w:lineRule="auto"/>
        <w:rPr>
          <w:rFonts w:ascii="Arial" w:hAnsi="Arial"/>
          <w:sz w:val="22"/>
          <w:szCs w:val="22"/>
        </w:rPr>
      </w:pPr>
      <w:r w:rsidRPr="00CF657B">
        <w:rPr>
          <w:rFonts w:ascii="Arial" w:hAnsi="Arial"/>
          <w:sz w:val="22"/>
          <w:szCs w:val="22"/>
        </w:rPr>
        <w:t>Nouveau calage des soupapes</w:t>
      </w:r>
    </w:p>
    <w:p w14:paraId="0E7A7D25" w14:textId="0ED88034" w:rsidR="00A66F6B" w:rsidRPr="00CF657B" w:rsidRDefault="00A66F6B" w:rsidP="00A66F6B">
      <w:pPr>
        <w:numPr>
          <w:ilvl w:val="3"/>
          <w:numId w:val="5"/>
        </w:numPr>
        <w:spacing w:line="360" w:lineRule="auto"/>
        <w:rPr>
          <w:rFonts w:ascii="Arial" w:hAnsi="Arial"/>
          <w:sz w:val="22"/>
          <w:szCs w:val="22"/>
        </w:rPr>
      </w:pPr>
      <w:r w:rsidRPr="00CF657B">
        <w:rPr>
          <w:rFonts w:ascii="Arial" w:hAnsi="Arial"/>
          <w:sz w:val="22"/>
          <w:szCs w:val="22"/>
        </w:rPr>
        <w:t>Pompe de liquide de refroidissement à entraînement double</w:t>
      </w:r>
    </w:p>
    <w:p w14:paraId="58CC21A2" w14:textId="2BB060BE" w:rsidR="00A66F6B" w:rsidRPr="00CF657B" w:rsidRDefault="00A66F6B" w:rsidP="00A66F6B">
      <w:pPr>
        <w:numPr>
          <w:ilvl w:val="3"/>
          <w:numId w:val="5"/>
        </w:numPr>
        <w:spacing w:line="360" w:lineRule="auto"/>
        <w:rPr>
          <w:rFonts w:ascii="Arial" w:hAnsi="Arial"/>
          <w:sz w:val="22"/>
          <w:szCs w:val="22"/>
        </w:rPr>
      </w:pPr>
      <w:r w:rsidRPr="00CF657B">
        <w:rPr>
          <w:rFonts w:ascii="Arial" w:hAnsi="Arial"/>
          <w:sz w:val="22"/>
          <w:szCs w:val="22"/>
        </w:rPr>
        <w:t>Compresseur d'air à 2 cylindres</w:t>
      </w:r>
    </w:p>
    <w:p w14:paraId="3F08CBD9" w14:textId="63590DC2" w:rsidR="005F5808" w:rsidRPr="00CF657B" w:rsidRDefault="00B04FA0" w:rsidP="00767077">
      <w:pPr>
        <w:numPr>
          <w:ilvl w:val="2"/>
          <w:numId w:val="5"/>
        </w:numPr>
        <w:spacing w:line="360" w:lineRule="auto"/>
        <w:rPr>
          <w:rFonts w:ascii="Arial" w:hAnsi="Arial"/>
          <w:sz w:val="22"/>
          <w:szCs w:val="22"/>
        </w:rPr>
      </w:pPr>
      <w:r w:rsidRPr="00CF657B">
        <w:rPr>
          <w:rFonts w:ascii="Arial" w:hAnsi="Arial"/>
          <w:sz w:val="22"/>
          <w:szCs w:val="22"/>
        </w:rPr>
        <w:t>Innovations sur l'essieu arrière</w:t>
      </w:r>
    </w:p>
    <w:p w14:paraId="082AEE55" w14:textId="7A7B13F1" w:rsidR="00A66F6B" w:rsidRPr="00CF657B" w:rsidRDefault="003E355D" w:rsidP="00A66F6B">
      <w:pPr>
        <w:numPr>
          <w:ilvl w:val="3"/>
          <w:numId w:val="5"/>
        </w:numPr>
        <w:spacing w:line="360" w:lineRule="auto"/>
        <w:rPr>
          <w:rFonts w:ascii="Arial" w:hAnsi="Arial"/>
          <w:sz w:val="22"/>
          <w:szCs w:val="22"/>
        </w:rPr>
      </w:pPr>
      <w:r w:rsidRPr="00CF657B">
        <w:rPr>
          <w:rFonts w:ascii="Arial" w:hAnsi="Arial"/>
          <w:sz w:val="22"/>
          <w:szCs w:val="22"/>
        </w:rPr>
        <w:t>Nouvelle conception de pignon</w:t>
      </w:r>
    </w:p>
    <w:p w14:paraId="2811946B" w14:textId="75101ABF" w:rsidR="003E355D" w:rsidRPr="00CF657B" w:rsidRDefault="003E355D" w:rsidP="003E355D">
      <w:pPr>
        <w:numPr>
          <w:ilvl w:val="3"/>
          <w:numId w:val="5"/>
        </w:numPr>
        <w:spacing w:line="360" w:lineRule="auto"/>
        <w:rPr>
          <w:rFonts w:ascii="Arial" w:hAnsi="Arial"/>
          <w:sz w:val="22"/>
          <w:szCs w:val="22"/>
        </w:rPr>
      </w:pPr>
      <w:r w:rsidRPr="00CF657B">
        <w:rPr>
          <w:rFonts w:ascii="Arial" w:hAnsi="Arial"/>
          <w:sz w:val="22"/>
          <w:szCs w:val="22"/>
        </w:rPr>
        <w:t>Nouveaux rapports d'essieu arrière</w:t>
      </w:r>
    </w:p>
    <w:p w14:paraId="0D2A6B5A" w14:textId="1994F4F4" w:rsidR="00305724" w:rsidRPr="00CF657B" w:rsidRDefault="0062619B" w:rsidP="00767077">
      <w:pPr>
        <w:numPr>
          <w:ilvl w:val="2"/>
          <w:numId w:val="5"/>
        </w:numPr>
        <w:spacing w:line="360" w:lineRule="auto"/>
        <w:rPr>
          <w:rFonts w:ascii="Arial" w:hAnsi="Arial"/>
          <w:sz w:val="22"/>
          <w:szCs w:val="22"/>
        </w:rPr>
      </w:pPr>
      <w:r w:rsidRPr="00CF657B">
        <w:rPr>
          <w:rFonts w:ascii="Arial" w:hAnsi="Arial"/>
          <w:sz w:val="22"/>
          <w:szCs w:val="22"/>
        </w:rPr>
        <w:t>Spécifications entièrement adaptées au rendement énergétique et à la réduction des émissions de CO</w:t>
      </w:r>
      <w:r w:rsidRPr="00CF657B">
        <w:rPr>
          <w:rFonts w:ascii="Arial" w:hAnsi="Arial"/>
          <w:sz w:val="22"/>
          <w:szCs w:val="22"/>
          <w:vertAlign w:val="subscript"/>
        </w:rPr>
        <w:t>2</w:t>
      </w:r>
    </w:p>
    <w:p w14:paraId="362B3567" w14:textId="57D12997" w:rsidR="003E355D" w:rsidRPr="00CF657B" w:rsidRDefault="003E355D" w:rsidP="003E355D">
      <w:pPr>
        <w:numPr>
          <w:ilvl w:val="3"/>
          <w:numId w:val="5"/>
        </w:numPr>
        <w:spacing w:line="360" w:lineRule="auto"/>
        <w:rPr>
          <w:rFonts w:ascii="Arial" w:hAnsi="Arial"/>
          <w:sz w:val="22"/>
          <w:szCs w:val="22"/>
        </w:rPr>
      </w:pPr>
      <w:r w:rsidRPr="00CF657B">
        <w:rPr>
          <w:rFonts w:ascii="Arial" w:hAnsi="Arial"/>
          <w:sz w:val="22"/>
          <w:szCs w:val="22"/>
        </w:rPr>
        <w:t>Système de vision numérique DAF, régulateur de vitesse prédictif et ensemble aérodynamique de série</w:t>
      </w:r>
    </w:p>
    <w:p w14:paraId="7C699C0A" w14:textId="69B584D9" w:rsidR="00466201" w:rsidRPr="00CF657B" w:rsidRDefault="00466201" w:rsidP="00767077">
      <w:pPr>
        <w:numPr>
          <w:ilvl w:val="2"/>
          <w:numId w:val="5"/>
        </w:numPr>
        <w:spacing w:line="360" w:lineRule="auto"/>
        <w:rPr>
          <w:rFonts w:ascii="Arial" w:hAnsi="Arial"/>
          <w:sz w:val="22"/>
          <w:szCs w:val="22"/>
        </w:rPr>
      </w:pPr>
      <w:r w:rsidRPr="00CF657B">
        <w:rPr>
          <w:rFonts w:ascii="Arial" w:hAnsi="Arial"/>
          <w:sz w:val="22"/>
          <w:szCs w:val="22"/>
        </w:rPr>
        <w:t>Abonnement de 10 ans à PACCAR Connect de série</w:t>
      </w:r>
    </w:p>
    <w:p w14:paraId="6D584AAB" w14:textId="77777777" w:rsidR="005F5808" w:rsidRPr="00CF657B" w:rsidRDefault="005F5808" w:rsidP="00BE285D">
      <w:pPr>
        <w:numPr>
          <w:ilvl w:val="1"/>
          <w:numId w:val="4"/>
        </w:numPr>
        <w:spacing w:line="360" w:lineRule="auto"/>
        <w:rPr>
          <w:rFonts w:ascii="Arial" w:hAnsi="Arial"/>
          <w:sz w:val="22"/>
          <w:szCs w:val="22"/>
        </w:rPr>
      </w:pPr>
      <w:r w:rsidRPr="00CF657B">
        <w:rPr>
          <w:rFonts w:ascii="Arial" w:hAnsi="Arial"/>
          <w:sz w:val="22"/>
          <w:szCs w:val="22"/>
        </w:rPr>
        <w:t>Le pouvoir de la sécurité</w:t>
      </w:r>
    </w:p>
    <w:p w14:paraId="6F35665F" w14:textId="3A5CA08D" w:rsidR="005F5808" w:rsidRPr="00CF657B" w:rsidRDefault="00004B4E" w:rsidP="004840AA">
      <w:pPr>
        <w:numPr>
          <w:ilvl w:val="2"/>
          <w:numId w:val="4"/>
        </w:numPr>
        <w:spacing w:line="360" w:lineRule="auto"/>
        <w:rPr>
          <w:rFonts w:ascii="Arial" w:hAnsi="Arial"/>
          <w:sz w:val="22"/>
          <w:szCs w:val="22"/>
        </w:rPr>
      </w:pPr>
      <w:r w:rsidRPr="00CF657B">
        <w:rPr>
          <w:rFonts w:ascii="Arial" w:hAnsi="Arial"/>
          <w:sz w:val="22"/>
          <w:szCs w:val="22"/>
        </w:rPr>
        <w:t>Une gamme complète de systèmes avancés d'aide à la conduite</w:t>
      </w:r>
    </w:p>
    <w:p w14:paraId="0D95C257" w14:textId="77777777" w:rsidR="00004B4E" w:rsidRPr="00CF657B" w:rsidRDefault="00004B4E" w:rsidP="00004B4E">
      <w:pPr>
        <w:spacing w:line="360" w:lineRule="auto"/>
        <w:ind w:left="2160"/>
        <w:rPr>
          <w:rFonts w:ascii="Arial" w:hAnsi="Arial"/>
          <w:sz w:val="22"/>
          <w:szCs w:val="22"/>
          <w:lang w:eastAsia="en-GB" w:bidi="en-GB"/>
        </w:rPr>
      </w:pPr>
    </w:p>
    <w:p w14:paraId="562D12E5" w14:textId="77777777" w:rsidR="004840AA" w:rsidRPr="00CF657B" w:rsidRDefault="005F5808" w:rsidP="004840AA">
      <w:pPr>
        <w:numPr>
          <w:ilvl w:val="1"/>
          <w:numId w:val="4"/>
        </w:numPr>
        <w:spacing w:line="360" w:lineRule="auto"/>
        <w:rPr>
          <w:rFonts w:ascii="Arial" w:hAnsi="Arial"/>
          <w:sz w:val="22"/>
          <w:szCs w:val="22"/>
        </w:rPr>
      </w:pPr>
      <w:r w:rsidRPr="00CF657B">
        <w:rPr>
          <w:rFonts w:ascii="Arial" w:hAnsi="Arial"/>
          <w:sz w:val="22"/>
          <w:szCs w:val="22"/>
        </w:rPr>
        <w:t>Le pouvoir du confort</w:t>
      </w:r>
    </w:p>
    <w:p w14:paraId="02D1C6EA" w14:textId="77777777" w:rsidR="004840AA" w:rsidRPr="00CF657B" w:rsidRDefault="005F5808" w:rsidP="004840AA">
      <w:pPr>
        <w:numPr>
          <w:ilvl w:val="2"/>
          <w:numId w:val="4"/>
        </w:numPr>
        <w:spacing w:line="360" w:lineRule="auto"/>
        <w:rPr>
          <w:rFonts w:ascii="Arial" w:hAnsi="Arial"/>
          <w:sz w:val="22"/>
          <w:szCs w:val="22"/>
        </w:rPr>
      </w:pPr>
      <w:r w:rsidRPr="00CF657B">
        <w:rPr>
          <w:rFonts w:ascii="Arial" w:hAnsi="Arial"/>
          <w:sz w:val="22"/>
          <w:szCs w:val="22"/>
        </w:rPr>
        <w:t>Des niveaux sonores encore plus faibles grâce aux dernières améliorations de l'abaissement du régime</w:t>
      </w:r>
    </w:p>
    <w:p w14:paraId="27073CD6" w14:textId="138C28A1" w:rsidR="00466201" w:rsidRPr="00CF657B" w:rsidRDefault="005F5808" w:rsidP="00466201">
      <w:pPr>
        <w:numPr>
          <w:ilvl w:val="2"/>
          <w:numId w:val="4"/>
        </w:numPr>
        <w:spacing w:line="360" w:lineRule="auto"/>
        <w:rPr>
          <w:rFonts w:ascii="Arial" w:hAnsi="Arial"/>
          <w:sz w:val="22"/>
          <w:szCs w:val="22"/>
        </w:rPr>
      </w:pPr>
      <w:r w:rsidRPr="00CF657B">
        <w:rPr>
          <w:rFonts w:ascii="Arial" w:hAnsi="Arial"/>
          <w:sz w:val="22"/>
          <w:szCs w:val="22"/>
        </w:rPr>
        <w:t>De nouveaux standards en matière de maniabilité</w:t>
      </w:r>
    </w:p>
    <w:p w14:paraId="2908B6D5" w14:textId="7D0795B5" w:rsidR="005F5808" w:rsidRPr="00CF657B" w:rsidRDefault="005F5808" w:rsidP="00466201">
      <w:pPr>
        <w:numPr>
          <w:ilvl w:val="2"/>
          <w:numId w:val="4"/>
        </w:numPr>
        <w:spacing w:line="360" w:lineRule="auto"/>
        <w:rPr>
          <w:rFonts w:ascii="Arial" w:hAnsi="Arial"/>
          <w:sz w:val="22"/>
          <w:szCs w:val="22"/>
        </w:rPr>
      </w:pPr>
      <w:r w:rsidRPr="00CF657B">
        <w:rPr>
          <w:rFonts w:ascii="Arial" w:hAnsi="Arial"/>
          <w:sz w:val="22"/>
          <w:szCs w:val="22"/>
        </w:rPr>
        <w:t>Nouvelle application de navigation pour camion et navigation pour camion connectée</w:t>
      </w:r>
    </w:p>
    <w:p w14:paraId="635D9C05" w14:textId="6452ED75" w:rsidR="00466201" w:rsidRPr="00CF657B" w:rsidRDefault="00B04FA0" w:rsidP="00466201">
      <w:pPr>
        <w:numPr>
          <w:ilvl w:val="0"/>
          <w:numId w:val="4"/>
        </w:numPr>
        <w:spacing w:line="360" w:lineRule="auto"/>
        <w:rPr>
          <w:rFonts w:ascii="Arial" w:hAnsi="Arial"/>
          <w:sz w:val="22"/>
          <w:szCs w:val="22"/>
        </w:rPr>
      </w:pPr>
      <w:r w:rsidRPr="00CF657B">
        <w:rPr>
          <w:rFonts w:ascii="Arial" w:hAnsi="Arial"/>
          <w:sz w:val="22"/>
          <w:szCs w:val="22"/>
        </w:rPr>
        <w:t>Une gamme complète de véhicules électriques XB, XD et XF zéro émission pour les applications urbaines, régionales et longue distance</w:t>
      </w:r>
    </w:p>
    <w:p w14:paraId="5B977F09" w14:textId="35F172BB" w:rsidR="00305724" w:rsidRPr="00CF657B" w:rsidRDefault="00466201" w:rsidP="00466201">
      <w:pPr>
        <w:numPr>
          <w:ilvl w:val="1"/>
          <w:numId w:val="4"/>
        </w:numPr>
        <w:spacing w:line="360" w:lineRule="auto"/>
        <w:rPr>
          <w:rFonts w:ascii="Arial" w:hAnsi="Arial"/>
          <w:sz w:val="22"/>
          <w:szCs w:val="22"/>
        </w:rPr>
      </w:pPr>
      <w:r w:rsidRPr="00CF657B">
        <w:rPr>
          <w:rFonts w:ascii="Arial" w:hAnsi="Arial"/>
          <w:sz w:val="22"/>
          <w:szCs w:val="22"/>
        </w:rPr>
        <w:t>L'autonomie zéro émission atteint jusqu'à 500 kilomètres</w:t>
      </w:r>
    </w:p>
    <w:p w14:paraId="350D94C4" w14:textId="62F66B85" w:rsidR="00466201" w:rsidRPr="00CF657B" w:rsidRDefault="00466201" w:rsidP="00466201">
      <w:pPr>
        <w:numPr>
          <w:ilvl w:val="1"/>
          <w:numId w:val="4"/>
        </w:numPr>
        <w:spacing w:line="360" w:lineRule="auto"/>
        <w:rPr>
          <w:rFonts w:ascii="Arial" w:hAnsi="Arial"/>
          <w:sz w:val="22"/>
          <w:szCs w:val="22"/>
        </w:rPr>
      </w:pPr>
      <w:r w:rsidRPr="00CF657B">
        <w:rPr>
          <w:rFonts w:ascii="Arial" w:hAnsi="Arial"/>
          <w:sz w:val="22"/>
          <w:szCs w:val="22"/>
        </w:rPr>
        <w:t>Les batteries LFP (Lithium, Fer, Phosphate) offrent de grands avantages</w:t>
      </w:r>
    </w:p>
    <w:p w14:paraId="2B1844DF" w14:textId="77777777" w:rsidR="003E355D" w:rsidRPr="00CF657B" w:rsidRDefault="003E355D" w:rsidP="003E355D">
      <w:pPr>
        <w:numPr>
          <w:ilvl w:val="2"/>
          <w:numId w:val="4"/>
        </w:numPr>
        <w:spacing w:line="360" w:lineRule="auto"/>
        <w:rPr>
          <w:rFonts w:ascii="Arial" w:hAnsi="Arial"/>
          <w:sz w:val="22"/>
          <w:szCs w:val="22"/>
        </w:rPr>
      </w:pPr>
      <w:r w:rsidRPr="00CF657B">
        <w:rPr>
          <w:rFonts w:ascii="Arial" w:hAnsi="Arial"/>
          <w:sz w:val="22"/>
          <w:szCs w:val="22"/>
        </w:rPr>
        <w:t>Sans cobalt</w:t>
      </w:r>
    </w:p>
    <w:p w14:paraId="55B31BCC" w14:textId="02FF694E" w:rsidR="003E355D" w:rsidRPr="00CF657B" w:rsidRDefault="003E355D" w:rsidP="003E355D">
      <w:pPr>
        <w:numPr>
          <w:ilvl w:val="2"/>
          <w:numId w:val="4"/>
        </w:numPr>
        <w:spacing w:line="360" w:lineRule="auto"/>
        <w:rPr>
          <w:rFonts w:ascii="Arial" w:hAnsi="Arial"/>
          <w:sz w:val="22"/>
          <w:szCs w:val="22"/>
        </w:rPr>
      </w:pPr>
      <w:r w:rsidRPr="00CF657B">
        <w:rPr>
          <w:rFonts w:ascii="Arial" w:hAnsi="Arial"/>
          <w:sz w:val="22"/>
          <w:szCs w:val="22"/>
        </w:rPr>
        <w:t>Stabilité thermique exceptionnelle pour une sécurité maximale</w:t>
      </w:r>
    </w:p>
    <w:p w14:paraId="6CF26C5C" w14:textId="00DC36CC" w:rsidR="003E355D" w:rsidRPr="00CF657B" w:rsidRDefault="003E355D" w:rsidP="003E355D">
      <w:pPr>
        <w:numPr>
          <w:ilvl w:val="2"/>
          <w:numId w:val="4"/>
        </w:numPr>
        <w:spacing w:line="360" w:lineRule="auto"/>
        <w:rPr>
          <w:rFonts w:ascii="Arial" w:hAnsi="Arial"/>
          <w:sz w:val="22"/>
          <w:szCs w:val="22"/>
        </w:rPr>
      </w:pPr>
      <w:r w:rsidRPr="00CF657B">
        <w:rPr>
          <w:rFonts w:ascii="Arial" w:hAnsi="Arial"/>
          <w:sz w:val="22"/>
          <w:szCs w:val="22"/>
        </w:rPr>
        <w:t>Durabilité excellente</w:t>
      </w:r>
    </w:p>
    <w:p w14:paraId="770D79AD" w14:textId="35389696" w:rsidR="00466201" w:rsidRPr="00CF657B" w:rsidRDefault="00F93CF3" w:rsidP="00E02D79">
      <w:pPr>
        <w:numPr>
          <w:ilvl w:val="1"/>
          <w:numId w:val="4"/>
        </w:numPr>
        <w:tabs>
          <w:tab w:val="clear" w:pos="1440"/>
        </w:tabs>
        <w:spacing w:line="360" w:lineRule="auto"/>
        <w:rPr>
          <w:rFonts w:ascii="Arial" w:hAnsi="Arial"/>
          <w:sz w:val="22"/>
          <w:szCs w:val="22"/>
        </w:rPr>
      </w:pPr>
      <w:r w:rsidRPr="00CF657B">
        <w:rPr>
          <w:rFonts w:ascii="Arial" w:hAnsi="Arial"/>
          <w:sz w:val="22"/>
          <w:szCs w:val="22"/>
        </w:rPr>
        <w:t>Chargeurs et systèmes de stockage d'énergie haut de gamme de PACCAR Power Solutions</w:t>
      </w:r>
    </w:p>
    <w:p w14:paraId="0025125F" w14:textId="68BCEDA8" w:rsidR="00F23806" w:rsidRPr="00CF657B" w:rsidRDefault="00F23806" w:rsidP="00E02D79">
      <w:pPr>
        <w:numPr>
          <w:ilvl w:val="0"/>
          <w:numId w:val="4"/>
        </w:numPr>
        <w:spacing w:line="360" w:lineRule="auto"/>
        <w:rPr>
          <w:rFonts w:ascii="Arial" w:hAnsi="Arial"/>
          <w:sz w:val="22"/>
          <w:szCs w:val="22"/>
        </w:rPr>
      </w:pPr>
      <w:r w:rsidRPr="00CF657B">
        <w:rPr>
          <w:rFonts w:ascii="Arial" w:hAnsi="Arial"/>
          <w:sz w:val="22"/>
          <w:szCs w:val="22"/>
        </w:rPr>
        <w:t>Présentation du groupe motopropulseur PACCAR montrant les options de chaînes cinématiques durables les plus récentes et à venir</w:t>
      </w:r>
    </w:p>
    <w:p w14:paraId="3298C372" w14:textId="6B8F4021" w:rsidR="00FB3012" w:rsidRPr="00CF657B" w:rsidRDefault="00FB3012" w:rsidP="00F23806">
      <w:pPr>
        <w:numPr>
          <w:ilvl w:val="1"/>
          <w:numId w:val="4"/>
        </w:numPr>
        <w:spacing w:line="360" w:lineRule="auto"/>
        <w:rPr>
          <w:rFonts w:ascii="Arial" w:hAnsi="Arial"/>
          <w:sz w:val="22"/>
          <w:szCs w:val="22"/>
        </w:rPr>
      </w:pPr>
      <w:r w:rsidRPr="00CF657B">
        <w:rPr>
          <w:rFonts w:ascii="Arial" w:hAnsi="Arial"/>
          <w:sz w:val="22"/>
          <w:szCs w:val="22"/>
        </w:rPr>
        <w:t>Le moteur PACCAR MX-13 est prêt à fonctionner avec les biodiesels HVO et B100 FAME</w:t>
      </w:r>
    </w:p>
    <w:p w14:paraId="5122EA7C" w14:textId="018546EA" w:rsidR="00E94449" w:rsidRPr="00CF657B" w:rsidRDefault="00E94449" w:rsidP="00F23806">
      <w:pPr>
        <w:numPr>
          <w:ilvl w:val="1"/>
          <w:numId w:val="4"/>
        </w:numPr>
        <w:spacing w:line="360" w:lineRule="auto"/>
        <w:rPr>
          <w:rFonts w:ascii="Arial" w:hAnsi="Arial"/>
          <w:sz w:val="22"/>
          <w:szCs w:val="22"/>
        </w:rPr>
      </w:pPr>
      <w:r w:rsidRPr="00CF657B">
        <w:rPr>
          <w:rFonts w:ascii="Arial" w:hAnsi="Arial"/>
          <w:sz w:val="22"/>
          <w:szCs w:val="22"/>
        </w:rPr>
        <w:t>Moteur électrique PACCAR</w:t>
      </w:r>
    </w:p>
    <w:p w14:paraId="3E6158B1" w14:textId="1B778D63" w:rsidR="00FB3012" w:rsidRPr="00CF657B" w:rsidRDefault="00F23806" w:rsidP="00F23806">
      <w:pPr>
        <w:numPr>
          <w:ilvl w:val="1"/>
          <w:numId w:val="4"/>
        </w:numPr>
        <w:spacing w:line="360" w:lineRule="auto"/>
        <w:rPr>
          <w:rFonts w:ascii="Arial" w:hAnsi="Arial"/>
          <w:sz w:val="22"/>
          <w:szCs w:val="22"/>
        </w:rPr>
      </w:pPr>
      <w:r w:rsidRPr="00CF657B">
        <w:rPr>
          <w:rFonts w:ascii="Arial" w:hAnsi="Arial"/>
          <w:sz w:val="22"/>
          <w:szCs w:val="22"/>
        </w:rPr>
        <w:t>Technologie de pile à combustible PACCAR</w:t>
      </w:r>
    </w:p>
    <w:p w14:paraId="79048B08" w14:textId="74D358F2" w:rsidR="00F23806" w:rsidRPr="00CF657B" w:rsidRDefault="00FB3012" w:rsidP="00F23806">
      <w:pPr>
        <w:numPr>
          <w:ilvl w:val="1"/>
          <w:numId w:val="4"/>
        </w:numPr>
        <w:spacing w:line="360" w:lineRule="auto"/>
        <w:rPr>
          <w:rFonts w:ascii="Arial" w:hAnsi="Arial"/>
          <w:sz w:val="22"/>
          <w:szCs w:val="22"/>
        </w:rPr>
      </w:pPr>
      <w:r w:rsidRPr="00CF657B">
        <w:rPr>
          <w:rFonts w:ascii="Arial" w:hAnsi="Arial"/>
          <w:sz w:val="22"/>
          <w:szCs w:val="22"/>
        </w:rPr>
        <w:t>Moteur à hydrogène PACCAR MX</w:t>
      </w:r>
    </w:p>
    <w:p w14:paraId="0EB1F1EA" w14:textId="093A732C" w:rsidR="00F23806" w:rsidRPr="00CF657B" w:rsidRDefault="00F23806" w:rsidP="00F23806">
      <w:pPr>
        <w:numPr>
          <w:ilvl w:val="1"/>
          <w:numId w:val="4"/>
        </w:numPr>
        <w:spacing w:line="360" w:lineRule="auto"/>
        <w:rPr>
          <w:rFonts w:ascii="Arial" w:hAnsi="Arial"/>
          <w:sz w:val="22"/>
          <w:szCs w:val="22"/>
        </w:rPr>
      </w:pPr>
      <w:r w:rsidRPr="00CF657B">
        <w:rPr>
          <w:rFonts w:ascii="Arial" w:hAnsi="Arial"/>
          <w:sz w:val="22"/>
          <w:szCs w:val="22"/>
        </w:rPr>
        <w:t>Essieu électrique PACCAR</w:t>
      </w:r>
    </w:p>
    <w:p w14:paraId="1DC44455" w14:textId="77777777" w:rsidR="00004B4E" w:rsidRPr="00684C79" w:rsidRDefault="00004B4E" w:rsidP="00004B4E">
      <w:pPr>
        <w:pStyle w:val="Body"/>
        <w:spacing w:before="240" w:line="360" w:lineRule="auto"/>
        <w:rPr>
          <w:rFonts w:ascii="Arial" w:hAnsi="Arial" w:cs="Arial"/>
          <w:b/>
          <w:bCs/>
          <w:sz w:val="28"/>
          <w:szCs w:val="28"/>
        </w:rPr>
      </w:pPr>
    </w:p>
    <w:p w14:paraId="7545BA42" w14:textId="741D293F" w:rsidR="00004B4E" w:rsidRPr="00265D6A" w:rsidRDefault="009F6FDA" w:rsidP="00004B4E">
      <w:pPr>
        <w:pStyle w:val="Body"/>
        <w:spacing w:before="240" w:line="360" w:lineRule="auto"/>
        <w:rPr>
          <w:rFonts w:ascii="Arial" w:hAnsi="Arial" w:cs="Arial"/>
        </w:rPr>
      </w:pPr>
      <w:r w:rsidRPr="00265D6A">
        <w:rPr>
          <w:rFonts w:ascii="Arial" w:hAnsi="Arial"/>
          <w:b/>
        </w:rPr>
        <w:t>Suite complète d'innovations visant à renforcer les gammes DAF XD, XF, XG et XG</w:t>
      </w:r>
      <w:r w:rsidRPr="00265D6A">
        <w:rPr>
          <w:rFonts w:ascii="Arial" w:hAnsi="Arial"/>
          <w:b/>
          <w:vertAlign w:val="superscript"/>
        </w:rPr>
        <w:t>+</w:t>
      </w:r>
      <w:r w:rsidRPr="00265D6A">
        <w:rPr>
          <w:rFonts w:ascii="Arial" w:hAnsi="Arial"/>
        </w:rPr>
        <w:br/>
        <w:t>Tous les camions Nouvelle Génération DAF bénéficient d'un aérodynamisme parfait, de chaînes cinématiques très efficaces et d'une gamme de systèmes d'aide à la conduite avancés, ce qui se traduit par une amélioration impressionnante du rendement énergétique pouvant atteindre 10 %. Désormais, un gain supplémentaire de 3 % peut être réalisé grâce aux améliorations apportées à la chaîne cinématique et à l'aérodynamisme.</w:t>
      </w:r>
    </w:p>
    <w:p w14:paraId="46B0AED2" w14:textId="403220B1" w:rsidR="00E02D79" w:rsidRPr="00265D6A" w:rsidRDefault="00E02D79" w:rsidP="00E02D79">
      <w:pPr>
        <w:pStyle w:val="Body"/>
        <w:spacing w:before="240" w:line="360" w:lineRule="auto"/>
        <w:rPr>
          <w:rFonts w:ascii="Arial" w:hAnsi="Arial" w:cs="Arial"/>
          <w:color w:val="A6A6A6" w:themeColor="background1" w:themeShade="A6"/>
        </w:rPr>
      </w:pPr>
      <w:r w:rsidRPr="00265D6A">
        <w:rPr>
          <w:rFonts w:ascii="Arial" w:hAnsi="Arial"/>
          <w:b/>
          <w:color w:val="A6A6A6" w:themeColor="background1" w:themeShade="A6"/>
        </w:rPr>
        <w:t>Le pouvoir de l'efficience</w:t>
      </w:r>
    </w:p>
    <w:p w14:paraId="4A77B361" w14:textId="5564DAA8" w:rsidR="00631BD5" w:rsidRPr="00265D6A" w:rsidRDefault="00631BD5" w:rsidP="00631BD5">
      <w:pPr>
        <w:spacing w:line="360" w:lineRule="auto"/>
        <w:rPr>
          <w:rFonts w:ascii="Arial" w:hAnsi="Arial"/>
          <w:bCs/>
          <w:iCs/>
          <w:sz w:val="22"/>
          <w:szCs w:val="22"/>
        </w:rPr>
      </w:pPr>
      <w:r w:rsidRPr="00265D6A">
        <w:rPr>
          <w:rFonts w:ascii="Arial" w:hAnsi="Arial"/>
          <w:sz w:val="22"/>
          <w:szCs w:val="22"/>
        </w:rPr>
        <w:lastRenderedPageBreak/>
        <w:t xml:space="preserve">L'efficience de la chaîne cinématique est optimisée grâce au nouveau calage des soupapes du moteur, à une pompe de liquide de refroidissement à entraînement double et à un compresseur d'air à embrayage à 2 cylindres. Les systèmes turbo et EGR ont également été mis à jour. </w:t>
      </w:r>
      <w:bookmarkStart w:id="1" w:name="_Hlk175067919"/>
      <w:r w:rsidRPr="00265D6A">
        <w:rPr>
          <w:rFonts w:ascii="Arial" w:hAnsi="Arial"/>
          <w:sz w:val="22"/>
          <w:szCs w:val="22"/>
        </w:rPr>
        <w:t>Les nouveaux injecteurs de carburant offrent une efficience, une fiabilité et une durabilité exceptionnelles.</w:t>
      </w:r>
    </w:p>
    <w:p w14:paraId="002FC221" w14:textId="77777777" w:rsidR="00004B4E" w:rsidRPr="00265D6A" w:rsidRDefault="00004B4E" w:rsidP="00631BD5">
      <w:pPr>
        <w:spacing w:line="360" w:lineRule="auto"/>
        <w:rPr>
          <w:rFonts w:ascii="Arial" w:hAnsi="Arial"/>
          <w:bCs/>
          <w:iCs/>
          <w:sz w:val="22"/>
          <w:szCs w:val="22"/>
        </w:rPr>
      </w:pPr>
    </w:p>
    <w:bookmarkEnd w:id="1"/>
    <w:p w14:paraId="74B550C2" w14:textId="5E1CEBC2" w:rsidR="00631BD5" w:rsidRPr="00265D6A" w:rsidRDefault="00631BD5" w:rsidP="00E02D79">
      <w:pPr>
        <w:spacing w:line="360" w:lineRule="auto"/>
        <w:rPr>
          <w:rFonts w:ascii="Arial" w:hAnsi="Arial"/>
          <w:bCs/>
          <w:iCs/>
          <w:sz w:val="22"/>
          <w:szCs w:val="22"/>
        </w:rPr>
      </w:pPr>
      <w:r w:rsidRPr="00265D6A">
        <w:rPr>
          <w:rFonts w:ascii="Arial" w:hAnsi="Arial"/>
          <w:sz w:val="22"/>
          <w:szCs w:val="22"/>
        </w:rPr>
        <w:t>Les innovations apportées au célèbre programme d'essieu arrière SR1344 de DAF incluent une nouvelle conception de pignon qui offre une résistance et une durabilité améliorées et permet également d'augmenter la puissance du PACCAR MX-13 (390 kW/530 cv) afin de tirer parti de manière optimale de la philosophie DAF d'abaissement du régime. Grâce à la nouvelle stratégie de changement de vitesse de la transmission et aux optimisations du moteur, le régime moteur est réduit de 7 % à une vitesse de croisière (950 tr/min au lieu de 1 030 tr/min), selon la configuration.</w:t>
      </w:r>
    </w:p>
    <w:p w14:paraId="63CFA9CB" w14:textId="77777777" w:rsidR="00631BD5" w:rsidRPr="00265D6A" w:rsidRDefault="00631BD5" w:rsidP="00E02D79">
      <w:pPr>
        <w:spacing w:line="360" w:lineRule="auto"/>
        <w:rPr>
          <w:rFonts w:ascii="Arial" w:hAnsi="Arial"/>
          <w:bCs/>
          <w:iCs/>
          <w:sz w:val="22"/>
          <w:szCs w:val="22"/>
        </w:rPr>
      </w:pPr>
    </w:p>
    <w:p w14:paraId="03C47D82" w14:textId="171872AA" w:rsidR="007A774E" w:rsidRPr="00265D6A" w:rsidRDefault="00380608" w:rsidP="00E02D79">
      <w:pPr>
        <w:spacing w:line="360" w:lineRule="auto"/>
        <w:rPr>
          <w:rFonts w:ascii="Arial" w:hAnsi="Arial"/>
          <w:bCs/>
          <w:iCs/>
          <w:sz w:val="22"/>
          <w:szCs w:val="22"/>
        </w:rPr>
      </w:pPr>
      <w:r w:rsidRPr="00265D6A">
        <w:rPr>
          <w:rFonts w:ascii="Arial" w:hAnsi="Arial"/>
          <w:sz w:val="22"/>
          <w:szCs w:val="22"/>
        </w:rPr>
        <w:t>Grâce à leur excellent rendement énergétique et à leurs faibles émissions de CO</w:t>
      </w:r>
      <w:r w:rsidRPr="00265D6A">
        <w:rPr>
          <w:rFonts w:ascii="Arial" w:hAnsi="Arial"/>
          <w:sz w:val="22"/>
          <w:szCs w:val="22"/>
          <w:vertAlign w:val="subscript"/>
        </w:rPr>
        <w:t>2</w:t>
      </w:r>
      <w:r w:rsidRPr="00265D6A">
        <w:rPr>
          <w:rFonts w:ascii="Arial" w:hAnsi="Arial"/>
          <w:sz w:val="22"/>
          <w:szCs w:val="22"/>
        </w:rPr>
        <w:t xml:space="preserve">, plusieurs modèles de la Nouvelle Génération DAF répondent aux normes </w:t>
      </w:r>
      <w:proofErr w:type="spellStart"/>
      <w:r w:rsidRPr="00265D6A">
        <w:rPr>
          <w:rFonts w:ascii="Arial" w:hAnsi="Arial"/>
          <w:sz w:val="22"/>
          <w:szCs w:val="22"/>
        </w:rPr>
        <w:t>Maut</w:t>
      </w:r>
      <w:proofErr w:type="spellEnd"/>
      <w:r w:rsidRPr="00265D6A">
        <w:rPr>
          <w:rFonts w:ascii="Arial" w:hAnsi="Arial"/>
          <w:sz w:val="22"/>
          <w:szCs w:val="22"/>
        </w:rPr>
        <w:t xml:space="preserve"> Classe 3, ce qui permet de réaliser des économies potentielles de milliers d'euros sur la taxe routière allemande.</w:t>
      </w:r>
    </w:p>
    <w:p w14:paraId="383C4401" w14:textId="77777777" w:rsidR="00FB3012" w:rsidRPr="00265D6A" w:rsidRDefault="00FB3012" w:rsidP="00E02D79">
      <w:pPr>
        <w:spacing w:line="360" w:lineRule="auto"/>
        <w:rPr>
          <w:rFonts w:ascii="Arial" w:hAnsi="Arial"/>
          <w:bCs/>
          <w:iCs/>
          <w:sz w:val="22"/>
          <w:szCs w:val="22"/>
        </w:rPr>
      </w:pPr>
    </w:p>
    <w:p w14:paraId="28E3AFD8" w14:textId="36C75267" w:rsidR="008F0ECB" w:rsidRPr="00265D6A" w:rsidRDefault="006F7AB6" w:rsidP="008F0ECB">
      <w:pPr>
        <w:spacing w:line="360" w:lineRule="auto"/>
        <w:rPr>
          <w:rFonts w:ascii="Arial" w:hAnsi="Arial"/>
          <w:bCs/>
          <w:iCs/>
          <w:sz w:val="22"/>
          <w:szCs w:val="22"/>
        </w:rPr>
      </w:pPr>
      <w:r w:rsidRPr="00265D6A">
        <w:rPr>
          <w:rFonts w:ascii="Arial" w:hAnsi="Arial"/>
          <w:sz w:val="22"/>
          <w:szCs w:val="22"/>
        </w:rPr>
        <w:t>Pour optimiser l'efficience des modèles de la Nouvelle Génération DAF, le système de caméras de vision numérique DAF (remplaçant les rétroviseurs conventionnels), le régulateur de vitesse prédictif et les pneus à faible résistance sont désormais installés de série sur les versions 4x2 et 6x2*, offrant un gain de rendement énergétique supplémentaire de 6 %. Pour les clients qui n'ont pas commandé ces fonctionnalités auparavant, la consommation totale de carburant et les avantages en matière de CO</w:t>
      </w:r>
      <w:r w:rsidRPr="00265D6A">
        <w:rPr>
          <w:rFonts w:ascii="Arial" w:hAnsi="Arial"/>
          <w:sz w:val="22"/>
          <w:szCs w:val="22"/>
          <w:vertAlign w:val="subscript"/>
        </w:rPr>
        <w:t>2</w:t>
      </w:r>
      <w:r w:rsidRPr="00265D6A">
        <w:rPr>
          <w:rFonts w:ascii="Arial" w:hAnsi="Arial"/>
          <w:sz w:val="22"/>
          <w:szCs w:val="22"/>
        </w:rPr>
        <w:t xml:space="preserve"> atteindront 9 %. En pratique au quotidien, le gain de rendement énergétique pourrait même être encore plus important car l'ensemble aérodynamique est également installé de série.</w:t>
      </w:r>
    </w:p>
    <w:p w14:paraId="35CC0B4C" w14:textId="77777777" w:rsidR="008F0ECB" w:rsidRPr="00265D6A" w:rsidRDefault="008F0ECB" w:rsidP="006F7AB6">
      <w:pPr>
        <w:spacing w:line="360" w:lineRule="auto"/>
        <w:rPr>
          <w:rFonts w:ascii="Arial" w:hAnsi="Arial"/>
          <w:bCs/>
          <w:iCs/>
          <w:sz w:val="22"/>
          <w:szCs w:val="22"/>
        </w:rPr>
      </w:pPr>
    </w:p>
    <w:p w14:paraId="1096B88E" w14:textId="284F2E49" w:rsidR="006F7AB6" w:rsidRPr="00265D6A" w:rsidRDefault="00685AA5" w:rsidP="00B91670">
      <w:pPr>
        <w:spacing w:line="360" w:lineRule="auto"/>
        <w:rPr>
          <w:rFonts w:ascii="Arial" w:hAnsi="Arial"/>
          <w:bCs/>
          <w:iCs/>
          <w:color w:val="000000" w:themeColor="text1"/>
          <w:sz w:val="22"/>
          <w:szCs w:val="22"/>
        </w:rPr>
      </w:pPr>
      <w:r w:rsidRPr="00265D6A">
        <w:rPr>
          <w:rFonts w:ascii="Arial" w:hAnsi="Arial"/>
          <w:color w:val="000000" w:themeColor="text1"/>
          <w:sz w:val="22"/>
          <w:szCs w:val="22"/>
        </w:rPr>
        <w:t>Tous les camions Nouvelle Génération DAF sont fournis avec un abonnement de 10 ans à PACCAR Connect. Cette nouvelle plate-forme de gestion de flotte en ligne fournit des informations en temps réel sur les performances de l'ensemble de la flotte, des véhicules individuels ainsi que des conducteurs afin d'optimiser le rendement énergétique et les bénéfices. La plate-forme permet également des mises à jour efficaces du véhicule par liaison radio. L'un des principaux avantages de PACCAR Connect est l'intégration facile aux applications logistiques « tierces » existantes, établissant ainsi un nouveau standard en matière de systèmes de gestion de flotte.</w:t>
      </w:r>
    </w:p>
    <w:p w14:paraId="3C3A9E8C" w14:textId="77777777" w:rsidR="00E02D79" w:rsidRPr="00265D6A" w:rsidRDefault="00E02D79" w:rsidP="00E02D79">
      <w:pPr>
        <w:spacing w:line="360" w:lineRule="auto"/>
        <w:rPr>
          <w:rFonts w:ascii="Arial" w:hAnsi="Arial"/>
          <w:bCs/>
          <w:iCs/>
          <w:sz w:val="22"/>
          <w:szCs w:val="22"/>
        </w:rPr>
      </w:pPr>
    </w:p>
    <w:p w14:paraId="2AC314BB" w14:textId="77777777" w:rsidR="00E02D79" w:rsidRPr="00265D6A" w:rsidRDefault="00E02D79" w:rsidP="00E02D79">
      <w:pPr>
        <w:spacing w:line="360" w:lineRule="auto"/>
        <w:rPr>
          <w:rFonts w:ascii="Arial" w:hAnsi="Arial"/>
          <w:b/>
          <w:iCs/>
          <w:color w:val="A6A6A6" w:themeColor="background1" w:themeShade="A6"/>
          <w:sz w:val="22"/>
          <w:szCs w:val="22"/>
        </w:rPr>
      </w:pPr>
      <w:bookmarkStart w:id="2" w:name="_Hlk169168007"/>
      <w:r w:rsidRPr="00265D6A">
        <w:rPr>
          <w:rFonts w:ascii="Arial" w:hAnsi="Arial"/>
          <w:b/>
          <w:color w:val="A6A6A6" w:themeColor="background1" w:themeShade="A6"/>
          <w:sz w:val="22"/>
          <w:szCs w:val="22"/>
        </w:rPr>
        <w:t>Le pouvoir de la sécurité</w:t>
      </w:r>
    </w:p>
    <w:p w14:paraId="1AE3968C" w14:textId="007D5788" w:rsidR="00E02D79" w:rsidRPr="00265D6A" w:rsidRDefault="00685AA5" w:rsidP="00C252F9">
      <w:pPr>
        <w:spacing w:line="360" w:lineRule="auto"/>
        <w:rPr>
          <w:rFonts w:ascii="Arial" w:hAnsi="Arial" w:cs="Arial"/>
          <w:sz w:val="22"/>
          <w:szCs w:val="22"/>
        </w:rPr>
      </w:pPr>
      <w:r w:rsidRPr="00265D6A">
        <w:rPr>
          <w:rFonts w:ascii="Arial" w:hAnsi="Arial"/>
          <w:sz w:val="22"/>
          <w:szCs w:val="22"/>
        </w:rPr>
        <w:t xml:space="preserve">Tous les camions Nouvelle Génération DAF </w:t>
      </w:r>
      <w:bookmarkEnd w:id="2"/>
      <w:r w:rsidRPr="00265D6A">
        <w:rPr>
          <w:rFonts w:ascii="Arial" w:hAnsi="Arial"/>
          <w:sz w:val="22"/>
          <w:szCs w:val="22"/>
        </w:rPr>
        <w:t xml:space="preserve">sont à la pointe de la sécurité, grâce à une gamme complète de systèmes avancés d'aide à la conduite (ADAS) fournis en sortie usine. Il s'agit notamment du système de freinage d'urgence avancé, de la fonction Drive-off Assist, du DAF </w:t>
      </w:r>
      <w:proofErr w:type="spellStart"/>
      <w:r w:rsidRPr="00265D6A">
        <w:rPr>
          <w:rFonts w:ascii="Arial" w:hAnsi="Arial"/>
          <w:sz w:val="22"/>
          <w:szCs w:val="22"/>
        </w:rPr>
        <w:t>Side</w:t>
      </w:r>
      <w:proofErr w:type="spellEnd"/>
      <w:r w:rsidRPr="00265D6A">
        <w:rPr>
          <w:rFonts w:ascii="Arial" w:hAnsi="Arial"/>
          <w:sz w:val="22"/>
          <w:szCs w:val="22"/>
        </w:rPr>
        <w:t xml:space="preserve"> &amp; </w:t>
      </w:r>
      <w:proofErr w:type="spellStart"/>
      <w:r w:rsidRPr="00265D6A">
        <w:rPr>
          <w:rFonts w:ascii="Arial" w:hAnsi="Arial"/>
          <w:sz w:val="22"/>
          <w:szCs w:val="22"/>
        </w:rPr>
        <w:t>Turn</w:t>
      </w:r>
      <w:proofErr w:type="spellEnd"/>
      <w:r w:rsidRPr="00265D6A">
        <w:rPr>
          <w:rFonts w:ascii="Arial" w:hAnsi="Arial"/>
          <w:sz w:val="22"/>
          <w:szCs w:val="22"/>
        </w:rPr>
        <w:t xml:space="preserve"> Assist, de la détection de sortie de voie et du système Speed Limit recognition. Pour améliorer les performances en matière de sécurité, l'enregistreur de données d'événements enregistre des images et des données lorsque l'avertissement de frein AEBS est activé, tandis que le nouveau système DAF </w:t>
      </w:r>
      <w:proofErr w:type="spellStart"/>
      <w:r w:rsidRPr="00265D6A">
        <w:rPr>
          <w:rFonts w:ascii="Arial" w:hAnsi="Arial"/>
          <w:sz w:val="22"/>
          <w:szCs w:val="22"/>
        </w:rPr>
        <w:t>Drowsiness</w:t>
      </w:r>
      <w:proofErr w:type="spellEnd"/>
      <w:r w:rsidRPr="00265D6A">
        <w:rPr>
          <w:rFonts w:ascii="Arial" w:hAnsi="Arial"/>
          <w:sz w:val="22"/>
          <w:szCs w:val="22"/>
        </w:rPr>
        <w:t xml:space="preserve"> </w:t>
      </w:r>
      <w:proofErr w:type="spellStart"/>
      <w:r w:rsidRPr="00265D6A">
        <w:rPr>
          <w:rFonts w:ascii="Arial" w:hAnsi="Arial"/>
          <w:sz w:val="22"/>
          <w:szCs w:val="22"/>
        </w:rPr>
        <w:t>Detection</w:t>
      </w:r>
      <w:proofErr w:type="spellEnd"/>
      <w:r w:rsidRPr="00265D6A">
        <w:rPr>
          <w:rFonts w:ascii="Arial" w:hAnsi="Arial"/>
          <w:sz w:val="22"/>
          <w:szCs w:val="22"/>
        </w:rPr>
        <w:t xml:space="preserve"> évalue l'état de vigilance du conducteur.</w:t>
      </w:r>
    </w:p>
    <w:p w14:paraId="645B7672" w14:textId="77777777" w:rsidR="0058680B" w:rsidRDefault="0058680B" w:rsidP="00E02D79">
      <w:pPr>
        <w:spacing w:line="360" w:lineRule="auto"/>
        <w:rPr>
          <w:rFonts w:ascii="Arial" w:hAnsi="Arial"/>
          <w:b/>
          <w:color w:val="A6A6A6" w:themeColor="background1" w:themeShade="A6"/>
          <w:sz w:val="22"/>
          <w:szCs w:val="22"/>
        </w:rPr>
      </w:pPr>
    </w:p>
    <w:p w14:paraId="28132A3D" w14:textId="63844517" w:rsidR="00E02D79" w:rsidRPr="00265D6A" w:rsidRDefault="00E02D79" w:rsidP="00E02D79">
      <w:pPr>
        <w:spacing w:line="360" w:lineRule="auto"/>
        <w:rPr>
          <w:rFonts w:ascii="Arial" w:hAnsi="Arial"/>
          <w:b/>
          <w:iCs/>
          <w:color w:val="A6A6A6" w:themeColor="background1" w:themeShade="A6"/>
          <w:sz w:val="22"/>
          <w:szCs w:val="22"/>
        </w:rPr>
      </w:pPr>
      <w:r w:rsidRPr="00265D6A">
        <w:rPr>
          <w:rFonts w:ascii="Arial" w:hAnsi="Arial"/>
          <w:b/>
          <w:color w:val="A6A6A6" w:themeColor="background1" w:themeShade="A6"/>
          <w:sz w:val="22"/>
          <w:szCs w:val="22"/>
        </w:rPr>
        <w:t>Le pouvoir du confort</w:t>
      </w:r>
    </w:p>
    <w:p w14:paraId="55D48D10" w14:textId="168D59EE" w:rsidR="00685AA5" w:rsidRPr="00265D6A" w:rsidRDefault="00E02D79" w:rsidP="00685AA5">
      <w:pPr>
        <w:spacing w:line="360" w:lineRule="auto"/>
        <w:rPr>
          <w:rFonts w:ascii="Arial" w:hAnsi="Arial" w:cs="Arial"/>
          <w:bCs/>
          <w:sz w:val="22"/>
          <w:szCs w:val="22"/>
        </w:rPr>
      </w:pPr>
      <w:r w:rsidRPr="00265D6A">
        <w:rPr>
          <w:rFonts w:ascii="Arial" w:hAnsi="Arial"/>
          <w:sz w:val="22"/>
          <w:szCs w:val="22"/>
        </w:rPr>
        <w:t>Les mises à jour de la chaîne cinématique permettent de bénéficier de niveaux sonores encore plus faibles à vitesse de croisière. La nouvelle stratégie de changement de vitesse de la transmission améliore l'agrément de conduite grâce à des performances de changement de vitesse encore plus fluides.</w:t>
      </w:r>
    </w:p>
    <w:p w14:paraId="7A912908" w14:textId="47BFBAE1" w:rsidR="0053620B" w:rsidRPr="00265D6A" w:rsidRDefault="00E02D79" w:rsidP="00685AA5">
      <w:pPr>
        <w:spacing w:line="360" w:lineRule="auto"/>
        <w:rPr>
          <w:rFonts w:ascii="Arial" w:hAnsi="Arial" w:cs="Arial"/>
          <w:bCs/>
          <w:color w:val="000000" w:themeColor="text1"/>
          <w:sz w:val="22"/>
          <w:szCs w:val="22"/>
        </w:rPr>
      </w:pPr>
      <w:r w:rsidRPr="00265D6A">
        <w:rPr>
          <w:rFonts w:ascii="Arial" w:hAnsi="Arial"/>
          <w:color w:val="000000" w:themeColor="text1"/>
          <w:sz w:val="22"/>
          <w:szCs w:val="22"/>
        </w:rPr>
        <w:t>La nouvelle plate-forme de gestion de flotte en ligne PACCAR Connect intègre la navigation pour camions connectée. Elle permet au centre de contrôle d'envoyer les itinéraires complets directement sur l'écran secondaire du camion, afin d'assurer le plus grand confort possible aux conducteurs.</w:t>
      </w:r>
    </w:p>
    <w:p w14:paraId="0643783C" w14:textId="77777777" w:rsidR="00685AA5" w:rsidRPr="00265D6A" w:rsidRDefault="00685AA5" w:rsidP="00685AA5">
      <w:pPr>
        <w:spacing w:line="360" w:lineRule="auto"/>
        <w:rPr>
          <w:rFonts w:ascii="Arial" w:hAnsi="Arial" w:cs="Arial"/>
          <w:bCs/>
          <w:color w:val="000000" w:themeColor="text1"/>
          <w:sz w:val="22"/>
          <w:szCs w:val="22"/>
        </w:rPr>
      </w:pPr>
    </w:p>
    <w:p w14:paraId="1DB6062A" w14:textId="77777777" w:rsidR="00BD0F1F" w:rsidRDefault="00685AA5" w:rsidP="00AE0F01">
      <w:pPr>
        <w:spacing w:line="360" w:lineRule="auto"/>
        <w:rPr>
          <w:rFonts w:ascii="Arial" w:hAnsi="Arial"/>
          <w:i/>
          <w:color w:val="000000" w:themeColor="text1"/>
          <w:sz w:val="22"/>
          <w:szCs w:val="22"/>
        </w:rPr>
      </w:pPr>
      <w:r w:rsidRPr="00265D6A">
        <w:rPr>
          <w:rFonts w:ascii="Arial" w:hAnsi="Arial"/>
          <w:i/>
          <w:color w:val="000000" w:themeColor="text1"/>
          <w:sz w:val="22"/>
          <w:szCs w:val="22"/>
        </w:rPr>
        <w:t>Une suite complète d'innovations renforce encore la position de leader sur le marché des</w:t>
      </w:r>
      <w:r w:rsidRPr="00265D6A">
        <w:rPr>
          <w:rFonts w:ascii="Arial" w:hAnsi="Arial"/>
          <w:i/>
          <w:color w:val="000000" w:themeColor="text1"/>
          <w:sz w:val="22"/>
          <w:szCs w:val="22"/>
          <w:vertAlign w:val="superscript"/>
        </w:rPr>
        <w:t xml:space="preserve"> </w:t>
      </w:r>
      <w:r w:rsidRPr="00265D6A">
        <w:rPr>
          <w:rFonts w:ascii="Arial" w:hAnsi="Arial"/>
          <w:i/>
          <w:color w:val="000000" w:themeColor="text1"/>
          <w:sz w:val="22"/>
          <w:szCs w:val="22"/>
        </w:rPr>
        <w:t>modèles DAF XD, XF, XG et XG</w:t>
      </w:r>
      <w:r w:rsidRPr="00265D6A">
        <w:rPr>
          <w:rFonts w:ascii="Arial" w:hAnsi="Arial"/>
          <w:i/>
          <w:color w:val="000000" w:themeColor="text1"/>
          <w:sz w:val="22"/>
          <w:szCs w:val="22"/>
          <w:vertAlign w:val="superscript"/>
        </w:rPr>
        <w:t>+</w:t>
      </w:r>
      <w:r w:rsidRPr="00265D6A">
        <w:rPr>
          <w:rFonts w:ascii="Arial" w:hAnsi="Arial"/>
          <w:i/>
          <w:color w:val="000000" w:themeColor="text1"/>
          <w:sz w:val="22"/>
          <w:szCs w:val="22"/>
        </w:rPr>
        <w:t>, établissant ainsi de nouveaux standards en matière de rendement, de sécurité et de confort du conducteur. Les premières ventes auront lieu au salon IAA de Hanovre.</w:t>
      </w:r>
    </w:p>
    <w:p w14:paraId="04CFBAE0" w14:textId="0CAB13BA" w:rsidR="000B053C" w:rsidRPr="008435E1" w:rsidRDefault="000B053C" w:rsidP="0053620B">
      <w:pPr>
        <w:spacing w:line="360" w:lineRule="auto"/>
        <w:rPr>
          <w:rFonts w:ascii="Arial" w:hAnsi="Arial" w:cs="Arial"/>
          <w:bCs/>
          <w:i/>
          <w:iCs/>
          <w:sz w:val="22"/>
          <w:szCs w:val="22"/>
        </w:rPr>
      </w:pPr>
    </w:p>
    <w:p w14:paraId="446AC4C1" w14:textId="6F23FCC7" w:rsidR="000B053C" w:rsidRPr="00265D6A" w:rsidRDefault="00AE0F01" w:rsidP="00FB3012">
      <w:pPr>
        <w:spacing w:line="360" w:lineRule="auto"/>
        <w:rPr>
          <w:rFonts w:ascii="Arial" w:hAnsi="Arial"/>
          <w:b/>
          <w:iCs/>
          <w:color w:val="A6A6A6" w:themeColor="background1" w:themeShade="A6"/>
          <w:sz w:val="22"/>
          <w:szCs w:val="22"/>
        </w:rPr>
      </w:pPr>
      <w:r w:rsidRPr="00265D6A">
        <w:rPr>
          <w:rFonts w:ascii="Arial" w:hAnsi="Arial"/>
          <w:b/>
          <w:color w:val="000000" w:themeColor="text1"/>
          <w:sz w:val="22"/>
          <w:szCs w:val="22"/>
        </w:rPr>
        <w:t>DAF, un leader dans le domaine du respect de l'environnement</w:t>
      </w:r>
    </w:p>
    <w:p w14:paraId="26473BD9" w14:textId="77777777" w:rsidR="00171C7F" w:rsidRPr="00265D6A" w:rsidRDefault="00693DBF" w:rsidP="00171C7F">
      <w:pPr>
        <w:spacing w:line="360" w:lineRule="auto"/>
        <w:rPr>
          <w:rFonts w:ascii="Arial" w:hAnsi="Arial" w:cs="Arial"/>
          <w:bCs/>
          <w:color w:val="000000" w:themeColor="text1"/>
          <w:sz w:val="22"/>
          <w:szCs w:val="22"/>
        </w:rPr>
      </w:pPr>
      <w:r w:rsidRPr="00265D6A">
        <w:rPr>
          <w:rFonts w:ascii="Arial" w:hAnsi="Arial"/>
          <w:color w:val="000000" w:themeColor="text1"/>
          <w:sz w:val="22"/>
          <w:szCs w:val="22"/>
        </w:rPr>
        <w:t>Au salon IAA Transportation 2024, DAF fait preuve de leadership en matière de respect de l'environnement en présentant sa gamme complète de véhicules électriques XB, XD et XF de pointe pour applications urbaines, régionales et longue distance. Ces camions innovants sont équipés de chaînes cinématiques hautement efficaces et de batteries modulaires pour une autonomie « zéro émission » allant jusqu'à 500 kilomètres en une seule charge. Tous les camions électriques DAF utilisent des batteries LFP (Lithium, Fer, Phosphate) de haute densité énergétique qui sont très avantageuses en matière de sécurité thermique, de durée de vie de la batterie et de nombre de cycles de charge.</w:t>
      </w:r>
    </w:p>
    <w:p w14:paraId="3F046E7D" w14:textId="77777777" w:rsidR="00E117FE" w:rsidRPr="00265D6A" w:rsidRDefault="00E117FE" w:rsidP="00171C7F">
      <w:pPr>
        <w:spacing w:line="360" w:lineRule="auto"/>
        <w:rPr>
          <w:rFonts w:ascii="Arial" w:hAnsi="Arial" w:cs="Arial"/>
          <w:bCs/>
          <w:color w:val="000000" w:themeColor="text1"/>
          <w:sz w:val="22"/>
          <w:szCs w:val="22"/>
        </w:rPr>
      </w:pPr>
    </w:p>
    <w:p w14:paraId="3F807CEB" w14:textId="797A8475" w:rsidR="00E117FE" w:rsidRPr="00265D6A" w:rsidRDefault="00E117FE" w:rsidP="00E117FE">
      <w:pPr>
        <w:spacing w:line="360" w:lineRule="auto"/>
        <w:rPr>
          <w:rFonts w:ascii="Arial" w:hAnsi="Arial" w:cs="Arial"/>
          <w:bCs/>
          <w:color w:val="000000" w:themeColor="text1"/>
          <w:sz w:val="22"/>
          <w:szCs w:val="22"/>
        </w:rPr>
      </w:pPr>
      <w:r w:rsidRPr="00265D6A">
        <w:rPr>
          <w:rFonts w:ascii="Arial" w:hAnsi="Arial"/>
          <w:color w:val="000000" w:themeColor="text1"/>
          <w:sz w:val="22"/>
          <w:szCs w:val="22"/>
        </w:rPr>
        <w:lastRenderedPageBreak/>
        <w:t>Avec sa série de véhicules électriques de première classe et son offre de services complète, DAF devient le partenaire idéal pour la transition énergétique. Ces services incluent des conseils dédiés, ainsi que des stations de charge exceptionnelles fournies par PACCAR Power Solutions qui propose également des systèmes de stockage d'énergie.</w:t>
      </w:r>
    </w:p>
    <w:p w14:paraId="01099269" w14:textId="305FC914" w:rsidR="001107F0" w:rsidRDefault="001107F0" w:rsidP="00171C7F">
      <w:pPr>
        <w:spacing w:line="360" w:lineRule="auto"/>
        <w:rPr>
          <w:rFonts w:ascii="Arial" w:hAnsi="Arial" w:cs="Arial"/>
          <w:bCs/>
          <w:color w:val="000000" w:themeColor="text1"/>
          <w:sz w:val="24"/>
          <w:szCs w:val="24"/>
        </w:rPr>
      </w:pPr>
    </w:p>
    <w:p w14:paraId="25405718" w14:textId="2DA53C35" w:rsidR="000B053C" w:rsidRPr="00265D6A" w:rsidRDefault="00E166E1" w:rsidP="0052526F">
      <w:pPr>
        <w:spacing w:line="360" w:lineRule="auto"/>
        <w:rPr>
          <w:rFonts w:ascii="Arial" w:hAnsi="Arial"/>
          <w:bCs/>
          <w:iCs/>
          <w:sz w:val="22"/>
          <w:szCs w:val="22"/>
        </w:rPr>
      </w:pPr>
      <w:r w:rsidRPr="00265D6A">
        <w:rPr>
          <w:rFonts w:ascii="Arial" w:hAnsi="Arial"/>
          <w:color w:val="000000" w:themeColor="text1"/>
          <w:sz w:val="22"/>
          <w:szCs w:val="22"/>
        </w:rPr>
        <w:t>Au Salon IAA Transportation 2024, on peut découvrir un aperçu des solutions de chaînes cinématiques durables actuelles et à venir. Les moteurs PACCAR MX, efficaces et fiables, sont entièrement préparés pour fonctionner au biodiesel HVO, ce qui réduit les émissions de CO</w:t>
      </w:r>
      <w:r w:rsidRPr="00265D6A">
        <w:rPr>
          <w:rFonts w:ascii="Arial" w:hAnsi="Arial"/>
          <w:color w:val="000000" w:themeColor="text1"/>
          <w:sz w:val="22"/>
          <w:szCs w:val="22"/>
          <w:vertAlign w:val="subscript"/>
        </w:rPr>
        <w:t>2</w:t>
      </w:r>
      <w:r w:rsidRPr="00265D6A">
        <w:rPr>
          <w:rFonts w:ascii="Arial" w:hAnsi="Arial"/>
          <w:color w:val="000000" w:themeColor="text1"/>
          <w:sz w:val="22"/>
          <w:szCs w:val="22"/>
        </w:rPr>
        <w:t xml:space="preserve"> de plus de 90 % « du puits à la roue ». Des versions </w:t>
      </w:r>
      <w:r w:rsidRPr="00265D6A">
        <w:rPr>
          <w:rFonts w:ascii="Arial" w:hAnsi="Arial"/>
          <w:sz w:val="22"/>
          <w:szCs w:val="22"/>
        </w:rPr>
        <w:t xml:space="preserve">fonctionnant au biodiesel B100 </w:t>
      </w:r>
      <w:proofErr w:type="spellStart"/>
      <w:r w:rsidRPr="00265D6A">
        <w:rPr>
          <w:rFonts w:ascii="Arial" w:hAnsi="Arial"/>
          <w:sz w:val="22"/>
          <w:szCs w:val="22"/>
        </w:rPr>
        <w:t>Fame</w:t>
      </w:r>
      <w:proofErr w:type="spellEnd"/>
      <w:r w:rsidRPr="00265D6A">
        <w:rPr>
          <w:rFonts w:ascii="Arial" w:hAnsi="Arial"/>
          <w:sz w:val="22"/>
          <w:szCs w:val="22"/>
        </w:rPr>
        <w:t xml:space="preserve"> seront disponibles dès le début de l'année prochaine.</w:t>
      </w:r>
    </w:p>
    <w:p w14:paraId="1A198E63" w14:textId="77777777" w:rsidR="00312BC9" w:rsidRPr="00265D6A" w:rsidRDefault="00312BC9" w:rsidP="0052526F">
      <w:pPr>
        <w:spacing w:line="360" w:lineRule="auto"/>
        <w:rPr>
          <w:rFonts w:ascii="Arial" w:hAnsi="Arial"/>
          <w:bCs/>
          <w:iCs/>
          <w:sz w:val="22"/>
          <w:szCs w:val="22"/>
        </w:rPr>
      </w:pPr>
    </w:p>
    <w:p w14:paraId="58388546" w14:textId="308811C6" w:rsidR="00312BC9" w:rsidRDefault="00A83B28" w:rsidP="0052526F">
      <w:pPr>
        <w:spacing w:line="360" w:lineRule="auto"/>
        <w:rPr>
          <w:rFonts w:ascii="Arial" w:hAnsi="Arial"/>
          <w:sz w:val="22"/>
          <w:szCs w:val="22"/>
        </w:rPr>
      </w:pPr>
      <w:r w:rsidRPr="00265D6A">
        <w:rPr>
          <w:rFonts w:ascii="Arial" w:hAnsi="Arial"/>
          <w:sz w:val="22"/>
          <w:szCs w:val="22"/>
        </w:rPr>
        <w:t>DAF ouvre la voie en matière de technologie à l'hydrogène car DAF développe actuellement un moteur à combustion d'hydrogène dont le lancement sur le marché est prévu dans les années qui viennent.</w:t>
      </w:r>
    </w:p>
    <w:p w14:paraId="72EB0D1E" w14:textId="77777777" w:rsidR="00DC0251" w:rsidRPr="00265D6A" w:rsidRDefault="00DC0251" w:rsidP="0052526F">
      <w:pPr>
        <w:spacing w:line="360" w:lineRule="auto"/>
        <w:rPr>
          <w:rFonts w:ascii="Arial" w:hAnsi="Arial"/>
          <w:bCs/>
          <w:iCs/>
          <w:sz w:val="22"/>
          <w:szCs w:val="22"/>
        </w:rPr>
      </w:pPr>
    </w:p>
    <w:p w14:paraId="7950F4F1" w14:textId="37038B1B" w:rsidR="00AF05D3" w:rsidRPr="00265D6A" w:rsidRDefault="00AF05D3" w:rsidP="001D6EA1">
      <w:pPr>
        <w:spacing w:line="360" w:lineRule="auto"/>
        <w:rPr>
          <w:rFonts w:ascii="Arial" w:hAnsi="Arial"/>
          <w:bCs/>
          <w:iCs/>
          <w:sz w:val="22"/>
          <w:szCs w:val="22"/>
        </w:rPr>
      </w:pPr>
      <w:r w:rsidRPr="00265D6A">
        <w:rPr>
          <w:rFonts w:ascii="Arial" w:hAnsi="Arial"/>
          <w:sz w:val="22"/>
          <w:szCs w:val="22"/>
        </w:rPr>
        <w:t>Le stand DAF du salon IAA présente également un essieu électrique qui est en cours de développement et illustre les efforts continus de la société vers l'obtention d'une suite complète de solutions de groupes motopropulseurs à haut rendement énergétique.</w:t>
      </w:r>
    </w:p>
    <w:p w14:paraId="276BE486" w14:textId="77777777" w:rsidR="006E7AB0" w:rsidRPr="00265D6A" w:rsidRDefault="006E7AB0" w:rsidP="0052526F">
      <w:pPr>
        <w:spacing w:line="360" w:lineRule="auto"/>
        <w:rPr>
          <w:rFonts w:ascii="Arial" w:hAnsi="Arial"/>
          <w:bCs/>
          <w:iCs/>
          <w:sz w:val="22"/>
          <w:szCs w:val="22"/>
        </w:rPr>
      </w:pPr>
    </w:p>
    <w:p w14:paraId="3CF3905A" w14:textId="0AA5ABCC" w:rsidR="00BE2E3A" w:rsidRPr="00265D6A" w:rsidRDefault="00BE2E3A" w:rsidP="00BE2E3A">
      <w:pPr>
        <w:spacing w:line="360" w:lineRule="auto"/>
        <w:rPr>
          <w:rFonts w:ascii="Arial" w:hAnsi="Arial"/>
          <w:bCs/>
          <w:i/>
          <w:sz w:val="22"/>
          <w:szCs w:val="22"/>
        </w:rPr>
      </w:pPr>
      <w:r w:rsidRPr="00265D6A">
        <w:rPr>
          <w:rFonts w:ascii="Arial" w:hAnsi="Arial"/>
          <w:i/>
          <w:sz w:val="22"/>
          <w:szCs w:val="22"/>
        </w:rPr>
        <w:t>Grâce à une gamme complète de véhicules électriques à batterie et à une offre de services complète dédiée au salon IAA Transportation 2024, PACCAR et DAF ont démontré leur position de leader pour ce qui est d'aider les clients à réaliser leur transition énergétique.</w:t>
      </w:r>
    </w:p>
    <w:p w14:paraId="6C80CD53" w14:textId="77777777" w:rsidR="006E7AB0" w:rsidRPr="00265D6A" w:rsidRDefault="006E7AB0" w:rsidP="0052526F">
      <w:pPr>
        <w:spacing w:line="360" w:lineRule="auto"/>
        <w:rPr>
          <w:rFonts w:ascii="Arial" w:hAnsi="Arial"/>
          <w:bCs/>
          <w:iCs/>
          <w:sz w:val="22"/>
          <w:szCs w:val="22"/>
        </w:rPr>
      </w:pPr>
    </w:p>
    <w:p w14:paraId="65727EC4" w14:textId="20B76AFC" w:rsidR="00B91670" w:rsidRDefault="0002456C" w:rsidP="00996292">
      <w:pPr>
        <w:spacing w:line="360" w:lineRule="auto"/>
        <w:rPr>
          <w:rFonts w:ascii="Arial" w:hAnsi="Arial"/>
          <w:sz w:val="22"/>
          <w:szCs w:val="22"/>
        </w:rPr>
      </w:pPr>
      <w:r w:rsidRPr="00265D6A">
        <w:rPr>
          <w:rFonts w:ascii="Arial" w:hAnsi="Arial"/>
          <w:b/>
          <w:color w:val="000000" w:themeColor="text1"/>
          <w:sz w:val="22"/>
          <w:szCs w:val="22"/>
        </w:rPr>
        <w:t>« Prêt pour l'avenir »</w:t>
      </w:r>
      <w:r w:rsidRPr="00265D6A">
        <w:rPr>
          <w:rFonts w:ascii="Arial" w:hAnsi="Arial"/>
          <w:b/>
          <w:sz w:val="22"/>
          <w:szCs w:val="22"/>
        </w:rPr>
        <w:br/>
      </w:r>
      <w:r w:rsidRPr="00265D6A">
        <w:rPr>
          <w:rFonts w:ascii="Arial" w:hAnsi="Arial"/>
          <w:sz w:val="22"/>
          <w:szCs w:val="22"/>
        </w:rPr>
        <w:t>« Des améliorations ont encore été apportées aux meilleurs camions du marché », déclare Harald Seidel, Président de DAF Trucks. « Grâce à une série d'innovations, les modèles Nouvelle Génération DAF XD, XF, XG et XG</w:t>
      </w:r>
      <w:r w:rsidRPr="00265D6A">
        <w:rPr>
          <w:rFonts w:ascii="Arial" w:hAnsi="Arial"/>
          <w:sz w:val="22"/>
          <w:szCs w:val="22"/>
          <w:vertAlign w:val="superscript"/>
        </w:rPr>
        <w:t>+</w:t>
      </w:r>
      <w:r w:rsidRPr="00265D6A">
        <w:rPr>
          <w:rFonts w:ascii="Arial" w:hAnsi="Arial"/>
          <w:sz w:val="22"/>
          <w:szCs w:val="22"/>
        </w:rPr>
        <w:t xml:space="preserve"> redéfinissent de nouveaux standards en matière d'efficience, de sécurité et de confort du conducteur. En outre, nous proposons une gamme complète de véhicules électriques à batterie d'une autonomie allant jusqu'à 500 kilomètres. En attendant, nous continuons à explorer et à développer des technologies alternatives et durables pour le transport routier. Notre présence au salon IAA Transportation 2024 illustre le fait que DAF est prêt pour l'avenir. »</w:t>
      </w:r>
    </w:p>
    <w:p w14:paraId="31D8F459" w14:textId="77777777" w:rsidR="00805AA5" w:rsidRPr="00265D6A" w:rsidRDefault="00805AA5" w:rsidP="00996292">
      <w:pPr>
        <w:spacing w:line="360" w:lineRule="auto"/>
        <w:rPr>
          <w:rFonts w:ascii="Arial" w:hAnsi="Arial" w:cs="Arial"/>
          <w:bCs/>
          <w:sz w:val="22"/>
          <w:szCs w:val="22"/>
        </w:rPr>
      </w:pPr>
    </w:p>
    <w:p w14:paraId="7F4A90C7" w14:textId="77777777" w:rsidR="008B140A" w:rsidRPr="00684C79" w:rsidRDefault="008B140A" w:rsidP="008B140A">
      <w:pPr>
        <w:spacing w:line="360" w:lineRule="auto"/>
        <w:rPr>
          <w:rFonts w:ascii="Arial" w:hAnsi="Arial" w:cs="Arial"/>
          <w:bCs/>
          <w:sz w:val="24"/>
          <w:szCs w:val="24"/>
        </w:rPr>
      </w:pPr>
    </w:p>
    <w:p w14:paraId="464FA81B" w14:textId="1DFC5A16" w:rsidR="00366A9B"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filiale de PACCAR </w:t>
      </w:r>
      <w:proofErr w:type="spellStart"/>
      <w:r>
        <w:rPr>
          <w:rFonts w:ascii="Arial" w:hAnsi="Arial"/>
          <w:sz w:val="18"/>
        </w:rPr>
        <w:t>Inc</w:t>
      </w:r>
      <w:proofErr w:type="spellEnd"/>
      <w:r>
        <w:rPr>
          <w:rFonts w:ascii="Arial" w:hAnsi="Arial"/>
          <w:sz w:val="18"/>
        </w:rPr>
        <w:t xml:space="preserve">, est une société technologique mondiale qui conçoit et fabrique des camions légers, moyens et lourds. DAF propose une gamme complète de véhicules tracteurs et porteurs, offrant </w:t>
      </w:r>
      <w:r>
        <w:rPr>
          <w:rFonts w:ascii="Arial" w:hAnsi="Arial"/>
          <w:sz w:val="18"/>
        </w:rPr>
        <w:lastRenderedPageBreak/>
        <w:t>ainsi les camions adaptés à chaque application de transport. DAF est également l'un des principaux fournisseurs de services, notamment les contrats d'entretien et réparation Multisupport, les services financiers de PACCAR Financial et un service de livraison de pièces de première classe de PACCAR Parts.</w:t>
      </w:r>
    </w:p>
    <w:p w14:paraId="032CD95C" w14:textId="77777777" w:rsidR="002C6400" w:rsidRPr="00684C79" w:rsidRDefault="002C6400" w:rsidP="005C3F0B">
      <w:pPr>
        <w:rPr>
          <w:rFonts w:ascii="Arial" w:hAnsi="Arial" w:cs="Arial"/>
          <w:bCs/>
          <w:iCs/>
          <w:sz w:val="18"/>
          <w:szCs w:val="18"/>
        </w:rPr>
      </w:pPr>
    </w:p>
    <w:p w14:paraId="6BFA21A6" w14:textId="273D2028" w:rsidR="005C3F0B" w:rsidRPr="00265D6A" w:rsidRDefault="00366A9B" w:rsidP="005C3F0B">
      <w:pPr>
        <w:rPr>
          <w:rFonts w:ascii="Arial" w:hAnsi="Arial"/>
          <w:bCs/>
          <w:iCs/>
          <w:sz w:val="22"/>
          <w:szCs w:val="22"/>
        </w:rPr>
      </w:pPr>
      <w:r>
        <w:rPr>
          <w:rFonts w:ascii="Arial" w:hAnsi="Arial"/>
          <w:sz w:val="18"/>
        </w:rPr>
        <w:br/>
      </w:r>
      <w:r w:rsidRPr="00265D6A">
        <w:rPr>
          <w:rFonts w:ascii="Arial" w:hAnsi="Arial"/>
          <w:sz w:val="22"/>
          <w:szCs w:val="22"/>
        </w:rPr>
        <w:t>Hanovre, le 16 septembre 2024</w:t>
      </w:r>
    </w:p>
    <w:p w14:paraId="23F8632F" w14:textId="77777777" w:rsidR="005C3F0B" w:rsidRPr="00265D6A" w:rsidRDefault="005C3F0B" w:rsidP="005C3F0B">
      <w:pPr>
        <w:rPr>
          <w:rFonts w:ascii="Arial" w:hAnsi="Arial"/>
          <w:b/>
          <w:i/>
          <w:sz w:val="22"/>
          <w:szCs w:val="22"/>
        </w:rPr>
      </w:pPr>
    </w:p>
    <w:p w14:paraId="621DE84B" w14:textId="75E9C35B" w:rsidR="005C3F0B" w:rsidRPr="00265D6A" w:rsidRDefault="005C3F0B" w:rsidP="005C3F0B">
      <w:pPr>
        <w:rPr>
          <w:rFonts w:ascii="Arial" w:hAnsi="Arial" w:cs="Arial"/>
          <w:b/>
          <w:i/>
          <w:sz w:val="22"/>
          <w:szCs w:val="22"/>
        </w:rPr>
      </w:pPr>
      <w:r w:rsidRPr="00265D6A">
        <w:rPr>
          <w:rFonts w:ascii="Arial" w:hAnsi="Arial"/>
          <w:b/>
          <w:i/>
          <w:sz w:val="22"/>
          <w:szCs w:val="22"/>
        </w:rPr>
        <w:t>Note aux rédacteurs uniquement</w:t>
      </w:r>
    </w:p>
    <w:p w14:paraId="30657291" w14:textId="77777777" w:rsidR="005C3F0B" w:rsidRPr="00265D6A" w:rsidRDefault="005C3F0B" w:rsidP="005C3F0B">
      <w:pPr>
        <w:rPr>
          <w:rFonts w:ascii="Arial" w:hAnsi="Arial" w:cs="Arial"/>
          <w:sz w:val="22"/>
          <w:szCs w:val="22"/>
        </w:rPr>
      </w:pPr>
    </w:p>
    <w:p w14:paraId="3EE8FF0A" w14:textId="77777777" w:rsidR="005C3F0B" w:rsidRPr="00265D6A" w:rsidRDefault="005C3F0B" w:rsidP="005C3F0B">
      <w:pPr>
        <w:rPr>
          <w:rFonts w:ascii="Arial" w:hAnsi="Arial" w:cs="Arial"/>
          <w:sz w:val="22"/>
          <w:szCs w:val="22"/>
        </w:rPr>
      </w:pPr>
      <w:r w:rsidRPr="00265D6A">
        <w:rPr>
          <w:rFonts w:ascii="Arial" w:hAnsi="Arial"/>
          <w:sz w:val="22"/>
          <w:szCs w:val="22"/>
        </w:rPr>
        <w:t>Pour plus d'informations :</w:t>
      </w:r>
    </w:p>
    <w:p w14:paraId="0B8CFEB9" w14:textId="77777777" w:rsidR="005C3F0B" w:rsidRPr="00265D6A" w:rsidRDefault="005C3F0B" w:rsidP="005C3F0B">
      <w:pPr>
        <w:rPr>
          <w:rFonts w:ascii="Arial" w:hAnsi="Arial" w:cs="Arial"/>
          <w:sz w:val="22"/>
          <w:szCs w:val="22"/>
        </w:rPr>
      </w:pPr>
      <w:r w:rsidRPr="00265D6A">
        <w:rPr>
          <w:rFonts w:ascii="Arial" w:hAnsi="Arial"/>
          <w:sz w:val="22"/>
          <w:szCs w:val="22"/>
        </w:rPr>
        <w:t>DAF Trucks N.V.</w:t>
      </w:r>
    </w:p>
    <w:p w14:paraId="3B14BBC0" w14:textId="77777777" w:rsidR="005C3F0B" w:rsidRPr="00265D6A" w:rsidRDefault="005C3F0B" w:rsidP="005C3F0B">
      <w:pPr>
        <w:rPr>
          <w:rFonts w:ascii="Arial" w:hAnsi="Arial" w:cs="Arial"/>
          <w:sz w:val="22"/>
          <w:szCs w:val="22"/>
          <w:lang w:val="en-US"/>
        </w:rPr>
      </w:pPr>
      <w:r w:rsidRPr="00265D6A">
        <w:rPr>
          <w:rFonts w:ascii="Arial" w:hAnsi="Arial"/>
          <w:sz w:val="22"/>
          <w:szCs w:val="22"/>
          <w:lang w:val="en-US"/>
        </w:rPr>
        <w:t>Corporate Communication Department</w:t>
      </w:r>
    </w:p>
    <w:p w14:paraId="25738599" w14:textId="77777777" w:rsidR="005C3F0B" w:rsidRPr="00265D6A" w:rsidRDefault="005C3F0B" w:rsidP="005C3F0B">
      <w:pPr>
        <w:rPr>
          <w:rFonts w:ascii="Arial" w:hAnsi="Arial" w:cs="Arial"/>
          <w:sz w:val="22"/>
          <w:szCs w:val="22"/>
          <w:lang w:val="en-US"/>
        </w:rPr>
      </w:pPr>
      <w:r w:rsidRPr="00265D6A">
        <w:rPr>
          <w:rFonts w:ascii="Arial" w:hAnsi="Arial"/>
          <w:sz w:val="22"/>
          <w:szCs w:val="22"/>
          <w:lang w:val="en-US"/>
        </w:rPr>
        <w:t>Rutger Kerstiens, +31 40 214 2874</w:t>
      </w:r>
    </w:p>
    <w:p w14:paraId="5BD9180C" w14:textId="330D314A" w:rsidR="005C3F0B" w:rsidRPr="00265D6A" w:rsidRDefault="003E24A7" w:rsidP="005C3F0B">
      <w:pPr>
        <w:spacing w:line="276" w:lineRule="auto"/>
        <w:rPr>
          <w:rFonts w:ascii="Arial" w:hAnsi="Arial"/>
          <w:sz w:val="22"/>
          <w:szCs w:val="22"/>
        </w:rPr>
      </w:pPr>
      <w:r w:rsidRPr="00265D6A">
        <w:rPr>
          <w:rFonts w:ascii="Arial" w:hAnsi="Arial"/>
          <w:sz w:val="22"/>
          <w:szCs w:val="22"/>
        </w:rPr>
        <w:t>www.daf.com</w:t>
      </w:r>
    </w:p>
    <w:p w14:paraId="5D0584B2" w14:textId="77777777" w:rsidR="005C3F0B" w:rsidRPr="00684C79" w:rsidRDefault="005C3F0B" w:rsidP="00366A9B">
      <w:pPr>
        <w:rPr>
          <w:rFonts w:ascii="Arial" w:hAnsi="Arial" w:cs="Arial"/>
          <w:b/>
          <w:bCs/>
          <w:sz w:val="18"/>
          <w:szCs w:val="18"/>
        </w:rPr>
      </w:pPr>
    </w:p>
    <w:p w14:paraId="6EAF9274" w14:textId="7272569D" w:rsidR="005C3F0B" w:rsidRPr="00684C79" w:rsidRDefault="005C3F0B" w:rsidP="00366A9B">
      <w:pPr>
        <w:rPr>
          <w:rFonts w:ascii="Arial" w:hAnsi="Arial" w:cs="Arial"/>
          <w:b/>
          <w:bCs/>
          <w:sz w:val="18"/>
          <w:szCs w:val="18"/>
        </w:rPr>
      </w:pPr>
    </w:p>
    <w:p w14:paraId="46B41F09" w14:textId="77777777" w:rsidR="004424A8" w:rsidRDefault="004424A8" w:rsidP="004424A8">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Selon le marché et l'application</w:t>
      </w:r>
    </w:p>
    <w:p w14:paraId="2771BE45" w14:textId="77777777" w:rsidR="005C3F0B" w:rsidRPr="00684C79" w:rsidRDefault="005C3F0B" w:rsidP="00366A9B">
      <w:pPr>
        <w:rPr>
          <w:rFonts w:ascii="Arial" w:hAnsi="Arial" w:cs="Arial"/>
          <w:b/>
          <w:bCs/>
          <w:sz w:val="18"/>
          <w:szCs w:val="18"/>
        </w:rPr>
      </w:pPr>
    </w:p>
    <w:sectPr w:rsidR="005C3F0B" w:rsidRPr="00684C79" w:rsidSect="00054C58">
      <w:headerReference w:type="default" r:id="rId10"/>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FD7F5" w14:textId="77777777" w:rsidR="004E345A" w:rsidRDefault="004E345A">
      <w:r>
        <w:separator/>
      </w:r>
    </w:p>
  </w:endnote>
  <w:endnote w:type="continuationSeparator" w:id="0">
    <w:p w14:paraId="3D179DF1" w14:textId="77777777" w:rsidR="004E345A" w:rsidRDefault="004E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A3710" w14:textId="77777777" w:rsidR="004E345A" w:rsidRDefault="004E345A">
      <w:r>
        <w:separator/>
      </w:r>
    </w:p>
  </w:footnote>
  <w:footnote w:type="continuationSeparator" w:id="0">
    <w:p w14:paraId="093EFDF2" w14:textId="77777777" w:rsidR="004E345A" w:rsidRDefault="004E3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3680574D" wp14:editId="74A1F9B7">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C2F6D"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77358E"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54.8pt">
                <v:imagedata r:id="rId1" o:title=""/>
              </v:shape>
              <o:OLEObject Type="Embed" ProgID="PBrush" ShapeID="_x0000_i1025" DrawAspect="Content" ObjectID="_178756502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B4D2E00" w:rsidR="0077358E" w:rsidRDefault="0077358E" w:rsidP="008F14AD">
          <w:pPr>
            <w:pStyle w:val="KoptekstLogoCompanyAddress"/>
            <w:framePr w:wrap="around"/>
            <w:rPr>
              <w:u w:val="single"/>
            </w:rPr>
          </w:pPr>
          <w:r>
            <w:t xml:space="preserve">5600 PT </w:t>
          </w:r>
          <w:r w:rsidR="00DB4F25">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Tél.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308092330">
    <w:abstractNumId w:val="1"/>
  </w:num>
  <w:num w:numId="2" w16cid:durableId="1207908423">
    <w:abstractNumId w:val="0"/>
  </w:num>
  <w:num w:numId="3" w16cid:durableId="1753503146">
    <w:abstractNumId w:val="2"/>
  </w:num>
  <w:num w:numId="4" w16cid:durableId="2124225395">
    <w:abstractNumId w:val="2"/>
  </w:num>
  <w:num w:numId="5" w16cid:durableId="144553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B4E"/>
    <w:rsid w:val="0001060A"/>
    <w:rsid w:val="00014A27"/>
    <w:rsid w:val="0002456C"/>
    <w:rsid w:val="0004239E"/>
    <w:rsid w:val="00045748"/>
    <w:rsid w:val="000462BF"/>
    <w:rsid w:val="000544FF"/>
    <w:rsid w:val="00054C58"/>
    <w:rsid w:val="00054E48"/>
    <w:rsid w:val="000557F1"/>
    <w:rsid w:val="00064BB5"/>
    <w:rsid w:val="00070003"/>
    <w:rsid w:val="000764AB"/>
    <w:rsid w:val="000816ED"/>
    <w:rsid w:val="0008214D"/>
    <w:rsid w:val="00087EE7"/>
    <w:rsid w:val="000A0419"/>
    <w:rsid w:val="000B053C"/>
    <w:rsid w:val="000B3DDE"/>
    <w:rsid w:val="000F0B46"/>
    <w:rsid w:val="0010745E"/>
    <w:rsid w:val="001107F0"/>
    <w:rsid w:val="00110D7A"/>
    <w:rsid w:val="00115E1C"/>
    <w:rsid w:val="00120FF0"/>
    <w:rsid w:val="00124878"/>
    <w:rsid w:val="001309C4"/>
    <w:rsid w:val="00134A01"/>
    <w:rsid w:val="00134F7C"/>
    <w:rsid w:val="0013662A"/>
    <w:rsid w:val="00141F24"/>
    <w:rsid w:val="00157C83"/>
    <w:rsid w:val="001651DC"/>
    <w:rsid w:val="00165BC3"/>
    <w:rsid w:val="00171C7F"/>
    <w:rsid w:val="0017621E"/>
    <w:rsid w:val="00184503"/>
    <w:rsid w:val="001911AB"/>
    <w:rsid w:val="0019591E"/>
    <w:rsid w:val="001A36F8"/>
    <w:rsid w:val="001B51EB"/>
    <w:rsid w:val="001C0DF8"/>
    <w:rsid w:val="001C58D0"/>
    <w:rsid w:val="001D5CA7"/>
    <w:rsid w:val="001D62FD"/>
    <w:rsid w:val="001D69B0"/>
    <w:rsid w:val="001D6EA1"/>
    <w:rsid w:val="001E0636"/>
    <w:rsid w:val="001E5397"/>
    <w:rsid w:val="001F0A62"/>
    <w:rsid w:val="001F0FF5"/>
    <w:rsid w:val="001F2C79"/>
    <w:rsid w:val="001F66DF"/>
    <w:rsid w:val="001F6F16"/>
    <w:rsid w:val="00202550"/>
    <w:rsid w:val="0020559E"/>
    <w:rsid w:val="00212217"/>
    <w:rsid w:val="002161C8"/>
    <w:rsid w:val="00223BFC"/>
    <w:rsid w:val="00223CD4"/>
    <w:rsid w:val="002400B4"/>
    <w:rsid w:val="0024544F"/>
    <w:rsid w:val="0025455A"/>
    <w:rsid w:val="00257B79"/>
    <w:rsid w:val="002620B0"/>
    <w:rsid w:val="002657BA"/>
    <w:rsid w:val="00265D6A"/>
    <w:rsid w:val="002771B0"/>
    <w:rsid w:val="00285635"/>
    <w:rsid w:val="0028789C"/>
    <w:rsid w:val="002A2930"/>
    <w:rsid w:val="002A70C6"/>
    <w:rsid w:val="002A7CA0"/>
    <w:rsid w:val="002B039E"/>
    <w:rsid w:val="002B1CD5"/>
    <w:rsid w:val="002B4DEB"/>
    <w:rsid w:val="002B5B03"/>
    <w:rsid w:val="002B79B0"/>
    <w:rsid w:val="002C6400"/>
    <w:rsid w:val="002D194A"/>
    <w:rsid w:val="002D4CA9"/>
    <w:rsid w:val="002E4195"/>
    <w:rsid w:val="003020BB"/>
    <w:rsid w:val="003028F2"/>
    <w:rsid w:val="00305724"/>
    <w:rsid w:val="0031071D"/>
    <w:rsid w:val="00312BC9"/>
    <w:rsid w:val="0031379C"/>
    <w:rsid w:val="00317C7C"/>
    <w:rsid w:val="003248A2"/>
    <w:rsid w:val="003332F7"/>
    <w:rsid w:val="003476DC"/>
    <w:rsid w:val="00351ABA"/>
    <w:rsid w:val="003539E9"/>
    <w:rsid w:val="00353B4C"/>
    <w:rsid w:val="00353D9D"/>
    <w:rsid w:val="003555F2"/>
    <w:rsid w:val="00363753"/>
    <w:rsid w:val="00366A9B"/>
    <w:rsid w:val="00371DA5"/>
    <w:rsid w:val="00380608"/>
    <w:rsid w:val="00384FDE"/>
    <w:rsid w:val="00390D8F"/>
    <w:rsid w:val="003B2336"/>
    <w:rsid w:val="003B26BF"/>
    <w:rsid w:val="003B54F8"/>
    <w:rsid w:val="003B5CA5"/>
    <w:rsid w:val="003C28EF"/>
    <w:rsid w:val="003C3CF0"/>
    <w:rsid w:val="003C59AE"/>
    <w:rsid w:val="003C7CBE"/>
    <w:rsid w:val="003D0E92"/>
    <w:rsid w:val="003E24A7"/>
    <w:rsid w:val="003E355D"/>
    <w:rsid w:val="003F6C2E"/>
    <w:rsid w:val="004220ED"/>
    <w:rsid w:val="00424904"/>
    <w:rsid w:val="0043017E"/>
    <w:rsid w:val="004312B7"/>
    <w:rsid w:val="00433BA4"/>
    <w:rsid w:val="004424A8"/>
    <w:rsid w:val="00447AC9"/>
    <w:rsid w:val="00454711"/>
    <w:rsid w:val="00464E2C"/>
    <w:rsid w:val="00466201"/>
    <w:rsid w:val="004840AA"/>
    <w:rsid w:val="00484CC8"/>
    <w:rsid w:val="00490D22"/>
    <w:rsid w:val="004916DC"/>
    <w:rsid w:val="004943E8"/>
    <w:rsid w:val="00495272"/>
    <w:rsid w:val="004960D1"/>
    <w:rsid w:val="004A3470"/>
    <w:rsid w:val="004B3BE2"/>
    <w:rsid w:val="004B4A0B"/>
    <w:rsid w:val="004C110D"/>
    <w:rsid w:val="004C5D7A"/>
    <w:rsid w:val="004C654A"/>
    <w:rsid w:val="004D5D7A"/>
    <w:rsid w:val="004E345A"/>
    <w:rsid w:val="004E53ED"/>
    <w:rsid w:val="004F3977"/>
    <w:rsid w:val="004F397C"/>
    <w:rsid w:val="005111CA"/>
    <w:rsid w:val="005212A0"/>
    <w:rsid w:val="00524C60"/>
    <w:rsid w:val="0052526F"/>
    <w:rsid w:val="00527909"/>
    <w:rsid w:val="00532139"/>
    <w:rsid w:val="0053620B"/>
    <w:rsid w:val="00545A73"/>
    <w:rsid w:val="0055005C"/>
    <w:rsid w:val="005721F9"/>
    <w:rsid w:val="00577A05"/>
    <w:rsid w:val="00580286"/>
    <w:rsid w:val="00582751"/>
    <w:rsid w:val="0058396D"/>
    <w:rsid w:val="0058680B"/>
    <w:rsid w:val="00586EE7"/>
    <w:rsid w:val="005900B8"/>
    <w:rsid w:val="00597FD9"/>
    <w:rsid w:val="005A0715"/>
    <w:rsid w:val="005C1FB1"/>
    <w:rsid w:val="005C2C23"/>
    <w:rsid w:val="005C3F0B"/>
    <w:rsid w:val="005C4E79"/>
    <w:rsid w:val="005C7681"/>
    <w:rsid w:val="005D648A"/>
    <w:rsid w:val="005E06DC"/>
    <w:rsid w:val="005E1F00"/>
    <w:rsid w:val="005E781F"/>
    <w:rsid w:val="005F5808"/>
    <w:rsid w:val="005F5AFD"/>
    <w:rsid w:val="00602C71"/>
    <w:rsid w:val="006036F6"/>
    <w:rsid w:val="0062619B"/>
    <w:rsid w:val="00631BD5"/>
    <w:rsid w:val="00633350"/>
    <w:rsid w:val="00634ECE"/>
    <w:rsid w:val="00637FD0"/>
    <w:rsid w:val="006518AB"/>
    <w:rsid w:val="00657777"/>
    <w:rsid w:val="00660BA2"/>
    <w:rsid w:val="00674343"/>
    <w:rsid w:val="0068010E"/>
    <w:rsid w:val="00683878"/>
    <w:rsid w:val="00684C79"/>
    <w:rsid w:val="006856E7"/>
    <w:rsid w:val="00685AA5"/>
    <w:rsid w:val="006872FC"/>
    <w:rsid w:val="00691CE5"/>
    <w:rsid w:val="00693DBF"/>
    <w:rsid w:val="0069606B"/>
    <w:rsid w:val="006A55F9"/>
    <w:rsid w:val="006B1192"/>
    <w:rsid w:val="006C0497"/>
    <w:rsid w:val="006D1C7C"/>
    <w:rsid w:val="006D5A30"/>
    <w:rsid w:val="006D73F6"/>
    <w:rsid w:val="006E17E8"/>
    <w:rsid w:val="006E7AB0"/>
    <w:rsid w:val="006F5AE2"/>
    <w:rsid w:val="006F7AB6"/>
    <w:rsid w:val="0070627F"/>
    <w:rsid w:val="0071720C"/>
    <w:rsid w:val="00721491"/>
    <w:rsid w:val="00723D65"/>
    <w:rsid w:val="0073140F"/>
    <w:rsid w:val="0073424C"/>
    <w:rsid w:val="0074461B"/>
    <w:rsid w:val="00750E74"/>
    <w:rsid w:val="00761519"/>
    <w:rsid w:val="007616DC"/>
    <w:rsid w:val="00767077"/>
    <w:rsid w:val="00773321"/>
    <w:rsid w:val="0077358E"/>
    <w:rsid w:val="00773BE8"/>
    <w:rsid w:val="007819ED"/>
    <w:rsid w:val="007879EA"/>
    <w:rsid w:val="00793623"/>
    <w:rsid w:val="007966A2"/>
    <w:rsid w:val="00796C20"/>
    <w:rsid w:val="007A0503"/>
    <w:rsid w:val="007A54C5"/>
    <w:rsid w:val="007A774E"/>
    <w:rsid w:val="007B1146"/>
    <w:rsid w:val="007C1263"/>
    <w:rsid w:val="007C13FC"/>
    <w:rsid w:val="007E2B61"/>
    <w:rsid w:val="007E3AC3"/>
    <w:rsid w:val="007E6869"/>
    <w:rsid w:val="007F53E7"/>
    <w:rsid w:val="00801FA9"/>
    <w:rsid w:val="00805AA5"/>
    <w:rsid w:val="0081103E"/>
    <w:rsid w:val="0081328F"/>
    <w:rsid w:val="00814A5B"/>
    <w:rsid w:val="00815A29"/>
    <w:rsid w:val="00816FF0"/>
    <w:rsid w:val="00830269"/>
    <w:rsid w:val="008435E1"/>
    <w:rsid w:val="00843939"/>
    <w:rsid w:val="0085053B"/>
    <w:rsid w:val="008535D0"/>
    <w:rsid w:val="00853D62"/>
    <w:rsid w:val="00860A30"/>
    <w:rsid w:val="0086154F"/>
    <w:rsid w:val="00872EC6"/>
    <w:rsid w:val="008744CE"/>
    <w:rsid w:val="00880EFD"/>
    <w:rsid w:val="008832F3"/>
    <w:rsid w:val="00885C48"/>
    <w:rsid w:val="00886AEF"/>
    <w:rsid w:val="00890B53"/>
    <w:rsid w:val="008A5ED4"/>
    <w:rsid w:val="008B140A"/>
    <w:rsid w:val="008B6A06"/>
    <w:rsid w:val="008C21C5"/>
    <w:rsid w:val="008D1D03"/>
    <w:rsid w:val="008D1F07"/>
    <w:rsid w:val="008E34CC"/>
    <w:rsid w:val="008E7678"/>
    <w:rsid w:val="008F0ECB"/>
    <w:rsid w:val="008F1389"/>
    <w:rsid w:val="008F14AD"/>
    <w:rsid w:val="008F600D"/>
    <w:rsid w:val="00905CED"/>
    <w:rsid w:val="00910C08"/>
    <w:rsid w:val="00912C07"/>
    <w:rsid w:val="00912C1C"/>
    <w:rsid w:val="009164D9"/>
    <w:rsid w:val="00917F62"/>
    <w:rsid w:val="00930534"/>
    <w:rsid w:val="009333B7"/>
    <w:rsid w:val="0094290E"/>
    <w:rsid w:val="00943F4B"/>
    <w:rsid w:val="0094488A"/>
    <w:rsid w:val="0094530D"/>
    <w:rsid w:val="00947BD0"/>
    <w:rsid w:val="0095332E"/>
    <w:rsid w:val="00972A76"/>
    <w:rsid w:val="009843D0"/>
    <w:rsid w:val="00996292"/>
    <w:rsid w:val="009A0890"/>
    <w:rsid w:val="009A0BFA"/>
    <w:rsid w:val="009B0A89"/>
    <w:rsid w:val="009C16CF"/>
    <w:rsid w:val="009D1734"/>
    <w:rsid w:val="009D471A"/>
    <w:rsid w:val="009E2231"/>
    <w:rsid w:val="009E79C2"/>
    <w:rsid w:val="009F1A87"/>
    <w:rsid w:val="009F1AFF"/>
    <w:rsid w:val="009F6FDA"/>
    <w:rsid w:val="00A10F68"/>
    <w:rsid w:val="00A222FF"/>
    <w:rsid w:val="00A27CA2"/>
    <w:rsid w:val="00A453DB"/>
    <w:rsid w:val="00A50B44"/>
    <w:rsid w:val="00A51DC5"/>
    <w:rsid w:val="00A54ECF"/>
    <w:rsid w:val="00A54F68"/>
    <w:rsid w:val="00A575B6"/>
    <w:rsid w:val="00A66F6B"/>
    <w:rsid w:val="00A70D07"/>
    <w:rsid w:val="00A83B28"/>
    <w:rsid w:val="00AA57E0"/>
    <w:rsid w:val="00AA5EF1"/>
    <w:rsid w:val="00AB1C37"/>
    <w:rsid w:val="00AB3A31"/>
    <w:rsid w:val="00AB5705"/>
    <w:rsid w:val="00AC0B92"/>
    <w:rsid w:val="00AC58F3"/>
    <w:rsid w:val="00AC61CB"/>
    <w:rsid w:val="00AC6766"/>
    <w:rsid w:val="00AD548A"/>
    <w:rsid w:val="00AD6EE9"/>
    <w:rsid w:val="00AD78E7"/>
    <w:rsid w:val="00AE0F01"/>
    <w:rsid w:val="00AE2E38"/>
    <w:rsid w:val="00AE7E26"/>
    <w:rsid w:val="00AF05D3"/>
    <w:rsid w:val="00AF084E"/>
    <w:rsid w:val="00AF3D9B"/>
    <w:rsid w:val="00AF44F0"/>
    <w:rsid w:val="00B04FA0"/>
    <w:rsid w:val="00B15E8D"/>
    <w:rsid w:val="00B20435"/>
    <w:rsid w:val="00B35DF6"/>
    <w:rsid w:val="00B36E0E"/>
    <w:rsid w:val="00B50363"/>
    <w:rsid w:val="00B609B2"/>
    <w:rsid w:val="00B63A2B"/>
    <w:rsid w:val="00B70617"/>
    <w:rsid w:val="00B838EF"/>
    <w:rsid w:val="00B91670"/>
    <w:rsid w:val="00BA14D5"/>
    <w:rsid w:val="00BA458F"/>
    <w:rsid w:val="00BB7748"/>
    <w:rsid w:val="00BC0BDD"/>
    <w:rsid w:val="00BD0F1F"/>
    <w:rsid w:val="00BD1270"/>
    <w:rsid w:val="00BD24CD"/>
    <w:rsid w:val="00BE285D"/>
    <w:rsid w:val="00BE2E3A"/>
    <w:rsid w:val="00BE616F"/>
    <w:rsid w:val="00BE704C"/>
    <w:rsid w:val="00BF1BEC"/>
    <w:rsid w:val="00BF5729"/>
    <w:rsid w:val="00BF5A09"/>
    <w:rsid w:val="00BF6817"/>
    <w:rsid w:val="00BF79A9"/>
    <w:rsid w:val="00C0148D"/>
    <w:rsid w:val="00C0474A"/>
    <w:rsid w:val="00C078E7"/>
    <w:rsid w:val="00C11685"/>
    <w:rsid w:val="00C16561"/>
    <w:rsid w:val="00C252F9"/>
    <w:rsid w:val="00C25503"/>
    <w:rsid w:val="00C31DDD"/>
    <w:rsid w:val="00C33D9C"/>
    <w:rsid w:val="00C37953"/>
    <w:rsid w:val="00C558C5"/>
    <w:rsid w:val="00C605A8"/>
    <w:rsid w:val="00C60B3B"/>
    <w:rsid w:val="00C65334"/>
    <w:rsid w:val="00C80571"/>
    <w:rsid w:val="00C83643"/>
    <w:rsid w:val="00C970FB"/>
    <w:rsid w:val="00CA1353"/>
    <w:rsid w:val="00CA622D"/>
    <w:rsid w:val="00CA7E03"/>
    <w:rsid w:val="00CB1364"/>
    <w:rsid w:val="00CB3FD7"/>
    <w:rsid w:val="00CC22C7"/>
    <w:rsid w:val="00CD5146"/>
    <w:rsid w:val="00CF657B"/>
    <w:rsid w:val="00D15312"/>
    <w:rsid w:val="00D20E4E"/>
    <w:rsid w:val="00D24E5D"/>
    <w:rsid w:val="00D257E6"/>
    <w:rsid w:val="00D33E51"/>
    <w:rsid w:val="00D5516E"/>
    <w:rsid w:val="00D55D47"/>
    <w:rsid w:val="00D6798E"/>
    <w:rsid w:val="00D729FD"/>
    <w:rsid w:val="00D806F1"/>
    <w:rsid w:val="00D8072B"/>
    <w:rsid w:val="00D818BB"/>
    <w:rsid w:val="00D84030"/>
    <w:rsid w:val="00DA3449"/>
    <w:rsid w:val="00DB0B11"/>
    <w:rsid w:val="00DB2B26"/>
    <w:rsid w:val="00DB2B3D"/>
    <w:rsid w:val="00DB3391"/>
    <w:rsid w:val="00DB3E01"/>
    <w:rsid w:val="00DB4F25"/>
    <w:rsid w:val="00DC0251"/>
    <w:rsid w:val="00DC530E"/>
    <w:rsid w:val="00DD11C7"/>
    <w:rsid w:val="00DD2D91"/>
    <w:rsid w:val="00DD6E38"/>
    <w:rsid w:val="00DE08A8"/>
    <w:rsid w:val="00DE0C8C"/>
    <w:rsid w:val="00DE590F"/>
    <w:rsid w:val="00E02170"/>
    <w:rsid w:val="00E02D79"/>
    <w:rsid w:val="00E04081"/>
    <w:rsid w:val="00E117FE"/>
    <w:rsid w:val="00E166E1"/>
    <w:rsid w:val="00E211A6"/>
    <w:rsid w:val="00E2282B"/>
    <w:rsid w:val="00E348C1"/>
    <w:rsid w:val="00E4756B"/>
    <w:rsid w:val="00E67658"/>
    <w:rsid w:val="00E714B0"/>
    <w:rsid w:val="00E91A48"/>
    <w:rsid w:val="00E94449"/>
    <w:rsid w:val="00EA2A4B"/>
    <w:rsid w:val="00EA34CF"/>
    <w:rsid w:val="00EB48C3"/>
    <w:rsid w:val="00EC23A7"/>
    <w:rsid w:val="00EC5D7B"/>
    <w:rsid w:val="00ED3FBE"/>
    <w:rsid w:val="00EE00CA"/>
    <w:rsid w:val="00EE2DB4"/>
    <w:rsid w:val="00EF33D2"/>
    <w:rsid w:val="00EF59D3"/>
    <w:rsid w:val="00F044AD"/>
    <w:rsid w:val="00F07377"/>
    <w:rsid w:val="00F12303"/>
    <w:rsid w:val="00F12AD4"/>
    <w:rsid w:val="00F14E32"/>
    <w:rsid w:val="00F167A4"/>
    <w:rsid w:val="00F23806"/>
    <w:rsid w:val="00F33140"/>
    <w:rsid w:val="00F36D00"/>
    <w:rsid w:val="00F40260"/>
    <w:rsid w:val="00F46490"/>
    <w:rsid w:val="00F53647"/>
    <w:rsid w:val="00F6449B"/>
    <w:rsid w:val="00F65B5D"/>
    <w:rsid w:val="00F779BD"/>
    <w:rsid w:val="00F92820"/>
    <w:rsid w:val="00F93CF3"/>
    <w:rsid w:val="00F95316"/>
    <w:rsid w:val="00FA4A77"/>
    <w:rsid w:val="00FA5891"/>
    <w:rsid w:val="00FB0BA9"/>
    <w:rsid w:val="00FB3012"/>
    <w:rsid w:val="00FC0631"/>
    <w:rsid w:val="00FC194A"/>
    <w:rsid w:val="00FC3D50"/>
    <w:rsid w:val="00FC4A21"/>
    <w:rsid w:val="00FC523C"/>
    <w:rsid w:val="00FC755C"/>
    <w:rsid w:val="00FE0853"/>
    <w:rsid w:val="00FE3C39"/>
    <w:rsid w:val="00FE6A1F"/>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223BFC"/>
    <w:rPr>
      <w:sz w:val="16"/>
      <w:szCs w:val="16"/>
    </w:rPr>
  </w:style>
  <w:style w:type="paragraph" w:styleId="Tekstopmerking">
    <w:name w:val="annotation text"/>
    <w:basedOn w:val="Standaard"/>
    <w:link w:val="TekstopmerkingChar"/>
    <w:unhideWhenUsed/>
    <w:rsid w:val="00223BFC"/>
  </w:style>
  <w:style w:type="character" w:customStyle="1" w:styleId="TekstopmerkingChar">
    <w:name w:val="Tekst opmerking Char"/>
    <w:basedOn w:val="Standaardalinea-lettertype"/>
    <w:link w:val="Tekstopmerking"/>
    <w:rsid w:val="00223BFC"/>
  </w:style>
  <w:style w:type="paragraph" w:styleId="Onderwerpvanopmerking">
    <w:name w:val="annotation subject"/>
    <w:basedOn w:val="Tekstopmerking"/>
    <w:next w:val="Tekstopmerking"/>
    <w:link w:val="OnderwerpvanopmerkingChar"/>
    <w:semiHidden/>
    <w:unhideWhenUsed/>
    <w:rsid w:val="004960D1"/>
    <w:rPr>
      <w:b/>
      <w:bCs/>
    </w:rPr>
  </w:style>
  <w:style w:type="character" w:customStyle="1" w:styleId="OnderwerpvanopmerkingChar">
    <w:name w:val="Onderwerp van opmerking Char"/>
    <w:basedOn w:val="TekstopmerkingChar"/>
    <w:link w:val="Onderwerpvanopmerking"/>
    <w:semiHidden/>
    <w:rsid w:val="004960D1"/>
    <w:rPr>
      <w:b/>
      <w:bCs/>
    </w:rPr>
  </w:style>
  <w:style w:type="paragraph" w:styleId="Revisie">
    <w:name w:val="Revision"/>
    <w:hidden/>
    <w:uiPriority w:val="99"/>
    <w:semiHidden/>
    <w:rsid w:val="00D84030"/>
  </w:style>
  <w:style w:type="paragraph" w:styleId="Normaalweb">
    <w:name w:val="Normal (Web)"/>
    <w:basedOn w:val="Standaard"/>
    <w:uiPriority w:val="99"/>
    <w:semiHidden/>
    <w:unhideWhenUsed/>
    <w:rsid w:val="00171C7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421610866">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32948874">
      <w:bodyDiv w:val="1"/>
      <w:marLeft w:val="0"/>
      <w:marRight w:val="0"/>
      <w:marTop w:val="0"/>
      <w:marBottom w:val="0"/>
      <w:divBdr>
        <w:top w:val="none" w:sz="0" w:space="0" w:color="auto"/>
        <w:left w:val="none" w:sz="0" w:space="0" w:color="auto"/>
        <w:bottom w:val="none" w:sz="0" w:space="0" w:color="auto"/>
        <w:right w:val="none" w:sz="0" w:space="0" w:color="auto"/>
      </w:divBdr>
    </w:div>
    <w:div w:id="1379278139">
      <w:bodyDiv w:val="1"/>
      <w:marLeft w:val="0"/>
      <w:marRight w:val="0"/>
      <w:marTop w:val="0"/>
      <w:marBottom w:val="0"/>
      <w:divBdr>
        <w:top w:val="none" w:sz="0" w:space="0" w:color="auto"/>
        <w:left w:val="none" w:sz="0" w:space="0" w:color="auto"/>
        <w:bottom w:val="none" w:sz="0" w:space="0" w:color="auto"/>
        <w:right w:val="none" w:sz="0" w:space="0" w:color="auto"/>
      </w:divBdr>
    </w:div>
    <w:div w:id="1457408679">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1698</Words>
  <Characters>9234</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Vivian van Kaam</cp:lastModifiedBy>
  <cp:revision>3</cp:revision>
  <cp:lastPrinted>2022-08-17T07:25:00Z</cp:lastPrinted>
  <dcterms:created xsi:type="dcterms:W3CDTF">2024-09-11T11:03:00Z</dcterms:created>
  <dcterms:modified xsi:type="dcterms:W3CDTF">2024-09-11T11:04:00Z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1e019f-b452-4968-a847-b0d6f05acbc0_Enabled">
    <vt:lpwstr>true</vt:lpwstr>
  </property>
  <property fmtid="{D5CDD505-2E9C-101B-9397-08002B2CF9AE}" pid="3" name="MSIP_Label_f71e019f-b452-4968-a847-b0d6f05acbc0_SetDate">
    <vt:lpwstr>2024-08-13T09:34:14Z</vt:lpwstr>
  </property>
  <property fmtid="{D5CDD505-2E9C-101B-9397-08002B2CF9AE}" pid="4" name="MSIP_Label_f71e019f-b452-4968-a847-b0d6f05acbc0_Method">
    <vt:lpwstr>Privileged</vt:lpwstr>
  </property>
  <property fmtid="{D5CDD505-2E9C-101B-9397-08002B2CF9AE}" pid="5" name="MSIP_Label_f71e019f-b452-4968-a847-b0d6f05acbc0_Name">
    <vt:lpwstr>f71e019f-b452-4968-a847-b0d6f05acbc0</vt:lpwstr>
  </property>
  <property fmtid="{D5CDD505-2E9C-101B-9397-08002B2CF9AE}" pid="6" name="MSIP_Label_f71e019f-b452-4968-a847-b0d6f05acbc0_SiteId">
    <vt:lpwstr>e201abf9-c5a3-43f8-8e29-135d4fe67e6b</vt:lpwstr>
  </property>
  <property fmtid="{D5CDD505-2E9C-101B-9397-08002B2CF9AE}" pid="7" name="MSIP_Label_f71e019f-b452-4968-a847-b0d6f05acbc0_ActionId">
    <vt:lpwstr>7b10345d-a9b3-4664-b41f-a652068b7163</vt:lpwstr>
  </property>
  <property fmtid="{D5CDD505-2E9C-101B-9397-08002B2CF9AE}" pid="8" name="MSIP_Label_f71e019f-b452-4968-a847-b0d6f05acbc0_ContentBits">
    <vt:lpwstr>0</vt:lpwstr>
  </property>
</Properties>
</file>