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0C94DB2F" w:rsidR="00053600" w:rsidRDefault="00053600" w:rsidP="002443EB">
      <w:pPr>
        <w:tabs>
          <w:tab w:val="left" w:pos="5670"/>
        </w:tabs>
        <w:spacing w:line="276" w:lineRule="auto"/>
        <w:rPr>
          <w:rFonts w:ascii="Arial" w:hAnsi="Arial" w:cs="Arial"/>
          <w:sz w:val="24"/>
          <w:szCs w:val="24"/>
        </w:rPr>
      </w:pPr>
    </w:p>
    <w:p w14:paraId="2826843F" w14:textId="45A95F88" w:rsidR="00395C2F" w:rsidRDefault="00D45D0D" w:rsidP="002443EB">
      <w:pPr>
        <w:tabs>
          <w:tab w:val="left" w:pos="5670"/>
        </w:tabs>
        <w:spacing w:line="276" w:lineRule="auto"/>
        <w:rPr>
          <w:rFonts w:ascii="Arial" w:hAnsi="Arial" w:cs="Arial"/>
          <w:sz w:val="24"/>
          <w:szCs w:val="24"/>
        </w:rPr>
      </w:pPr>
      <w:r>
        <w:rPr>
          <w:rFonts w:ascii="Arial" w:hAnsi="Arial"/>
          <w:sz w:val="24"/>
        </w:rPr>
        <w:t>Sistemas de transmissão, aerodinâmica e especificações otimizados para uma eficiência líder da indústria</w:t>
      </w:r>
    </w:p>
    <w:p w14:paraId="43CEB860" w14:textId="0DC2CCDC"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Camiões da nova geração DAF: potenciar o sucesso dos clientes</w:t>
      </w:r>
    </w:p>
    <w:p w14:paraId="59682414" w14:textId="54758D66"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Como parte da sua filosofia DAF Transport Efficiency, a DAF </w:t>
      </w:r>
      <w:bookmarkEnd w:id="0"/>
      <w:r>
        <w:rPr>
          <w:rFonts w:ascii="Arial" w:hAnsi="Arial"/>
          <w:b/>
          <w:sz w:val="24"/>
        </w:rPr>
        <w:t>está a introduzir um conjunto completo de inovações para a série da nova geração DAF, com o objetivo de potenciar o sucesso dos clientes. As otimizações aerodinâmicas e no sistema de transmissão resultam num ganho de eficiência de combustível de até 3%, para além dos 10% conseguidos na nova geração DAF, estabelecendo assim um novo padrão da indústria. As especificações ainda mais avançadas e o novo sistema de gestão de frotas PACCAR Connect oferecem oportunidades adicionais para melhorar a eficiência operacional. O próximo capítulo da nova geração DAF já está disponível para encomenda.</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O poder da eficiência</w:t>
      </w:r>
    </w:p>
    <w:p w14:paraId="1B5032B2" w14:textId="0539CF58"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Otimizações dos motores PACCAR MX-11 e MX-13</w:t>
      </w:r>
    </w:p>
    <w:p w14:paraId="7D50E202" w14:textId="30314BA0"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Temporização das válvulas (</w:t>
      </w:r>
      <w:r w:rsidR="00976176">
        <w:rPr>
          <w:rFonts w:ascii="Arial" w:hAnsi="Arial"/>
          <w:sz w:val="24"/>
        </w:rPr>
        <w:t xml:space="preserve">ciclo </w:t>
      </w:r>
      <w:r>
        <w:rPr>
          <w:rFonts w:ascii="Arial" w:hAnsi="Arial"/>
          <w:sz w:val="24"/>
        </w:rPr>
        <w:t>Miller), bomba de refrigeração e compressor de ar novos</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Sistemas turbo e EGR otimizados</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Preparados para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Inovações no eixo traseiro</w:t>
      </w:r>
    </w:p>
    <w:p w14:paraId="6C645230" w14:textId="35CCC7BB"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Novo pinhão para maior resistência e durabilidade</w:t>
      </w:r>
    </w:p>
    <w:bookmarkEnd w:id="3"/>
    <w:p w14:paraId="1DB82642" w14:textId="77777777" w:rsidR="008F779E" w:rsidRPr="008F779E" w:rsidRDefault="008F779E" w:rsidP="008F779E">
      <w:pPr>
        <w:pStyle w:val="Lijstalinea"/>
        <w:numPr>
          <w:ilvl w:val="2"/>
          <w:numId w:val="6"/>
        </w:numPr>
        <w:spacing w:line="360" w:lineRule="auto"/>
        <w:rPr>
          <w:rFonts w:ascii="Arial" w:hAnsi="Arial"/>
          <w:sz w:val="24"/>
          <w:szCs w:val="24"/>
        </w:rPr>
      </w:pPr>
      <w:r w:rsidRPr="008F779E">
        <w:rPr>
          <w:rFonts w:ascii="Arial" w:hAnsi="Arial"/>
          <w:sz w:val="24"/>
        </w:rPr>
        <w:t>Novas relações do eixo traseiro</w:t>
      </w:r>
    </w:p>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Abas laterais agora também disponíveis para modelos de trator Lowdeck</w:t>
      </w:r>
    </w:p>
    <w:p w14:paraId="60EB5C9D" w14:textId="39B39C9F" w:rsidR="00157BF0" w:rsidRPr="002F7508" w:rsidRDefault="00157BF0" w:rsidP="00157BF0">
      <w:pPr>
        <w:pStyle w:val="Lijstalinea"/>
        <w:numPr>
          <w:ilvl w:val="1"/>
          <w:numId w:val="6"/>
        </w:numPr>
        <w:rPr>
          <w:rFonts w:ascii="Arial" w:hAnsi="Arial"/>
          <w:sz w:val="24"/>
        </w:rPr>
      </w:pPr>
      <w:r w:rsidRPr="00157BF0">
        <w:rPr>
          <w:rFonts w:ascii="Arial" w:hAnsi="Arial"/>
          <w:sz w:val="24"/>
        </w:rPr>
        <w:t xml:space="preserve">Especificação totalmente ajustada para eficiência de combustível e redução de </w:t>
      </w:r>
      <w:r w:rsidR="009360F5">
        <w:rPr>
          <w:rFonts w:ascii="Arial" w:hAnsi="Arial"/>
          <w:sz w:val="24"/>
        </w:rPr>
        <w:t>CO</w:t>
      </w:r>
      <w:r w:rsidR="009360F5">
        <w:rPr>
          <w:rFonts w:ascii="Arial" w:hAnsi="Arial"/>
          <w:sz w:val="24"/>
          <w:vertAlign w:val="subscript"/>
        </w:rPr>
        <w:t>2</w:t>
      </w:r>
    </w:p>
    <w:p w14:paraId="58211CB4" w14:textId="36A3AB9E"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Predictive Cruise Control</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Pacote Aero completo</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lastRenderedPageBreak/>
        <w:t>Pneus de baixa resistência ao rolamento</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Subscrição de 10 anos do PACCAR Connect</w:t>
      </w:r>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t>O poder da segurança</w:t>
      </w:r>
    </w:p>
    <w:p w14:paraId="1B0E96FA" w14:textId="3FFB941B" w:rsidR="006D6494" w:rsidRDefault="0084000C" w:rsidP="006D6494">
      <w:pPr>
        <w:numPr>
          <w:ilvl w:val="1"/>
          <w:numId w:val="6"/>
        </w:numPr>
        <w:spacing w:line="360" w:lineRule="auto"/>
        <w:rPr>
          <w:rFonts w:ascii="Arial" w:hAnsi="Arial"/>
          <w:sz w:val="24"/>
          <w:szCs w:val="24"/>
        </w:rPr>
      </w:pPr>
      <w:r>
        <w:rPr>
          <w:rFonts w:ascii="Arial" w:hAnsi="Arial"/>
          <w:sz w:val="24"/>
        </w:rPr>
        <w:t>Uma gama completa de sistemas de assistência avançada ao condutor de série</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w:t>
      </w:r>
    </w:p>
    <w:p w14:paraId="22FEC898" w14:textId="63B142F8" w:rsidR="006F3337" w:rsidRPr="006F3337" w:rsidRDefault="006F3337" w:rsidP="006F3337">
      <w:pPr>
        <w:numPr>
          <w:ilvl w:val="2"/>
          <w:numId w:val="6"/>
        </w:numPr>
        <w:spacing w:line="360" w:lineRule="auto"/>
        <w:rPr>
          <w:rFonts w:ascii="Arial" w:hAnsi="Arial"/>
          <w:sz w:val="24"/>
          <w:szCs w:val="24"/>
        </w:rPr>
      </w:pPr>
      <w:r>
        <w:rPr>
          <w:rFonts w:ascii="Arial" w:hAnsi="Arial"/>
          <w:sz w:val="24"/>
        </w:rPr>
        <w:t xml:space="preserve">Proteção avançada dos </w:t>
      </w:r>
      <w:r w:rsidR="009824FB">
        <w:rPr>
          <w:rFonts w:ascii="Arial" w:hAnsi="Arial"/>
          <w:sz w:val="24"/>
        </w:rPr>
        <w:t>utilizadores</w:t>
      </w:r>
      <w:r>
        <w:rPr>
          <w:rFonts w:ascii="Arial" w:hAnsi="Arial"/>
          <w:sz w:val="24"/>
        </w:rPr>
        <w:t xml:space="preserve"> da estrada</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O poder do conforto</w:t>
      </w:r>
    </w:p>
    <w:p w14:paraId="346007C8" w14:textId="30F003D3" w:rsidR="006C2AF5" w:rsidRPr="002F7508" w:rsidRDefault="00662B09" w:rsidP="002F7508">
      <w:pPr>
        <w:pStyle w:val="Lijstalinea"/>
        <w:numPr>
          <w:ilvl w:val="1"/>
          <w:numId w:val="5"/>
        </w:numPr>
        <w:rPr>
          <w:rFonts w:ascii="Arial" w:hAnsi="Arial"/>
          <w:sz w:val="24"/>
        </w:rPr>
      </w:pPr>
      <w:r w:rsidRPr="0017474B">
        <w:rPr>
          <w:rFonts w:ascii="Arial" w:hAnsi="Arial"/>
          <w:sz w:val="24"/>
        </w:rPr>
        <w:t>Níveis de ruído ainda mais baixos graças às baixas rotações de funcionamento</w:t>
      </w:r>
    </w:p>
    <w:p w14:paraId="58A52EC6" w14:textId="2863231D" w:rsidR="0017474B" w:rsidRPr="0017474B" w:rsidRDefault="00053600" w:rsidP="0017474B">
      <w:pPr>
        <w:numPr>
          <w:ilvl w:val="1"/>
          <w:numId w:val="5"/>
        </w:numPr>
        <w:spacing w:line="360" w:lineRule="auto"/>
        <w:rPr>
          <w:rFonts w:ascii="Arial" w:hAnsi="Arial"/>
          <w:sz w:val="24"/>
          <w:szCs w:val="24"/>
        </w:rPr>
      </w:pPr>
      <w:r>
        <w:rPr>
          <w:rFonts w:ascii="Arial" w:hAnsi="Arial"/>
          <w:sz w:val="24"/>
        </w:rPr>
        <w:t>Novos padrões de condução</w:t>
      </w:r>
    </w:p>
    <w:p w14:paraId="012A1253" w14:textId="77777777" w:rsidR="0017474B" w:rsidRPr="0017474B" w:rsidRDefault="0017474B" w:rsidP="0017474B">
      <w:pPr>
        <w:pStyle w:val="Lijstalinea"/>
        <w:numPr>
          <w:ilvl w:val="1"/>
          <w:numId w:val="5"/>
        </w:numPr>
        <w:rPr>
          <w:rFonts w:ascii="Arial" w:hAnsi="Arial"/>
          <w:sz w:val="24"/>
        </w:rPr>
      </w:pPr>
      <w:r w:rsidRPr="0017474B">
        <w:rPr>
          <w:rFonts w:ascii="Arial" w:hAnsi="Arial"/>
          <w:sz w:val="24"/>
        </w:rPr>
        <w:t>Nova aplicação (app) para a navegação e navegação Connectada do camião</w:t>
      </w:r>
    </w:p>
    <w:p w14:paraId="1E8938BC" w14:textId="6AAFC8CB" w:rsidR="007B0492" w:rsidRDefault="00DB0406" w:rsidP="00DB0406">
      <w:pPr>
        <w:pStyle w:val="Body"/>
        <w:spacing w:before="240" w:line="360" w:lineRule="auto"/>
        <w:rPr>
          <w:rFonts w:ascii="Arial" w:hAnsi="Arial" w:cs="Arial"/>
          <w:sz w:val="24"/>
          <w:szCs w:val="24"/>
        </w:rPr>
      </w:pPr>
      <w:r>
        <w:rPr>
          <w:rFonts w:ascii="Arial" w:hAnsi="Arial"/>
          <w:sz w:val="24"/>
        </w:rPr>
        <w:t>A DAF apresentou os seus veículos XF, XG e XG</w:t>
      </w:r>
      <w:r>
        <w:rPr>
          <w:rFonts w:ascii="Arial" w:hAnsi="Arial"/>
          <w:sz w:val="24"/>
          <w:vertAlign w:val="superscript"/>
        </w:rPr>
        <w:t>+</w:t>
      </w:r>
      <w:r>
        <w:rPr>
          <w:rFonts w:ascii="Arial" w:hAnsi="Arial"/>
          <w:sz w:val="24"/>
        </w:rPr>
        <w:t xml:space="preserve"> da nova geração DAF líderes na indústria para transporte pesado e de longa distância em 2021, seguidos da versátil série XD para aplicações regionais e profissionais em 2022. Todos os veículos da nova geração DAF são desenvolvidos de acordo com os novos regulamentos relativos a massas e dimensões da UE, resultando na melhor aerodinâmica da sua classe, eficiência de combustível e baixas emissões de CO</w:t>
      </w:r>
      <w:r>
        <w:rPr>
          <w:rFonts w:ascii="Arial" w:hAnsi="Arial"/>
          <w:sz w:val="24"/>
          <w:vertAlign w:val="subscript"/>
        </w:rPr>
        <w:t>2</w:t>
      </w:r>
      <w:r>
        <w:rPr>
          <w:rFonts w:ascii="Arial" w:hAnsi="Arial"/>
          <w:sz w:val="24"/>
        </w:rPr>
        <w:t>. O novo design inclui janelas grandes e linhas de cintura das janelas baixas, o que, em combinação com as câmaras digitais, contribui para uma visão direta sem precedentes e, por conseguinte, para a segurança. O espaço, o ajuste e o acabamento extraordinários, a qualidade e as caraterísticas de condução fazem também dos camiões da nova geração DAF a escolha preferida do condutor.</w:t>
      </w:r>
    </w:p>
    <w:p w14:paraId="1C9851B5" w14:textId="53A112B0" w:rsidR="00053600" w:rsidRDefault="007B0492" w:rsidP="00053600">
      <w:pPr>
        <w:pStyle w:val="Body"/>
        <w:spacing w:before="240" w:line="360" w:lineRule="auto"/>
        <w:rPr>
          <w:rFonts w:ascii="Arial" w:hAnsi="Arial" w:cs="Arial"/>
          <w:sz w:val="24"/>
          <w:szCs w:val="24"/>
        </w:rPr>
      </w:pPr>
      <w:r>
        <w:rPr>
          <w:rFonts w:ascii="Arial" w:hAnsi="Arial"/>
          <w:sz w:val="24"/>
        </w:rPr>
        <w:t>No seguimento dos novos padrões definidos em termos de eficiência, segurança e conforto, os camiões XD, XF, XG e XG</w:t>
      </w:r>
      <w:r>
        <w:rPr>
          <w:rFonts w:ascii="Arial" w:hAnsi="Arial"/>
          <w:sz w:val="24"/>
          <w:vertAlign w:val="superscript"/>
        </w:rPr>
        <w:t>+</w:t>
      </w:r>
      <w:r>
        <w:rPr>
          <w:rFonts w:ascii="Arial" w:hAnsi="Arial"/>
          <w:sz w:val="24"/>
        </w:rPr>
        <w:t xml:space="preserve"> da nova geração DAF foram eleitos "Camião Internacional do Ano" em 2022 e 2023, prémio ao qual se seguiram vários prestigiados reconhecimentos de publicações e organizações de transportes líderes em toda a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lastRenderedPageBreak/>
        <w:t>Graças a uma gama abrangente de inovações, os melhores camiões do mercado tornam-se agora ainda melhores para os operadores e para os condutores. Representam o próximo capítulo da nova geração DAF já disponível para encomenda.</w:t>
      </w:r>
    </w:p>
    <w:p w14:paraId="7941A17F" w14:textId="28386A34" w:rsidR="00A1249A" w:rsidRPr="00B15C86" w:rsidRDefault="00A1249A" w:rsidP="00DB0406">
      <w:pPr>
        <w:pStyle w:val="Body"/>
        <w:spacing w:before="240" w:line="360" w:lineRule="auto"/>
        <w:rPr>
          <w:rFonts w:ascii="Arial" w:hAnsi="Arial" w:cs="Arial"/>
          <w:sz w:val="24"/>
          <w:szCs w:val="24"/>
        </w:rPr>
      </w:pPr>
      <w:r>
        <w:rPr>
          <w:rFonts w:ascii="Arial" w:hAnsi="Arial"/>
          <w:b/>
          <w:sz w:val="24"/>
        </w:rPr>
        <w:t>O poder da eficiência</w:t>
      </w:r>
    </w:p>
    <w:p w14:paraId="1E5CE184" w14:textId="174F11E7" w:rsidR="00CD6340" w:rsidRDefault="00156EE3" w:rsidP="00CD6340">
      <w:pPr>
        <w:spacing w:line="360" w:lineRule="auto"/>
        <w:rPr>
          <w:rFonts w:ascii="Arial" w:hAnsi="Arial"/>
          <w:bCs/>
          <w:iCs/>
          <w:sz w:val="24"/>
        </w:rPr>
      </w:pPr>
      <w:r>
        <w:rPr>
          <w:rFonts w:ascii="Arial" w:hAnsi="Arial"/>
          <w:sz w:val="24"/>
        </w:rPr>
        <w:t>Todos os camiões da nova geração DAF beneficiam de uma aerodinâmica perfeita, motores PACCAR MX-11 e MX-13 altamente eficientes (potências entre 270 kW/370 cv e 390 kW/530 cv) e de uma variedade de sistemas de assistência avançada ao condutor, resultando numa impressionante melhoria da eficiência de combustível de até 10%. Agora, é possível obter um ganho adicional de 3% através de melhorias na transmissão e na aerodinâmica.</w:t>
      </w:r>
    </w:p>
    <w:p w14:paraId="3EFB28B1" w14:textId="77777777" w:rsidR="00402499" w:rsidRPr="008F779E"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Vários modelos da nova geração DAF cumprem até os requisitos Maut Classe 3, o que pode resultar numa poupança de milhares de euros por ano em portagens na Alemanha.</w:t>
      </w:r>
    </w:p>
    <w:p w14:paraId="0666949C" w14:textId="77777777" w:rsidR="00156EE3" w:rsidRPr="008F779E" w:rsidRDefault="00156EE3" w:rsidP="006854DC">
      <w:pPr>
        <w:spacing w:line="360" w:lineRule="auto"/>
        <w:rPr>
          <w:rFonts w:ascii="Arial" w:hAnsi="Arial"/>
          <w:bCs/>
          <w:iCs/>
          <w:sz w:val="24"/>
        </w:rPr>
      </w:pPr>
    </w:p>
    <w:p w14:paraId="7D75D82F" w14:textId="7F644CE4" w:rsidR="00156EE3" w:rsidRDefault="00C91FF6" w:rsidP="006854DC">
      <w:pPr>
        <w:spacing w:line="360" w:lineRule="auto"/>
        <w:rPr>
          <w:rFonts w:ascii="Arial" w:hAnsi="Arial"/>
          <w:bCs/>
          <w:iCs/>
          <w:sz w:val="24"/>
        </w:rPr>
      </w:pPr>
      <w:r>
        <w:rPr>
          <w:rFonts w:ascii="Arial" w:hAnsi="Arial"/>
          <w:sz w:val="24"/>
        </w:rPr>
        <w:t xml:space="preserve">A eficiência otimizada do sistema de transmissão dos DAF </w:t>
      </w:r>
      <w:bookmarkStart w:id="4" w:name="_Hlk169872375"/>
      <w:r>
        <w:rPr>
          <w:rFonts w:ascii="Arial" w:hAnsi="Arial"/>
          <w:sz w:val="24"/>
        </w:rPr>
        <w:t>XD, XF, XG e XG</w:t>
      </w:r>
      <w:r>
        <w:rPr>
          <w:rFonts w:ascii="Arial" w:hAnsi="Arial"/>
          <w:sz w:val="24"/>
          <w:vertAlign w:val="superscript"/>
        </w:rPr>
        <w:t>+</w:t>
      </w:r>
      <w:r>
        <w:rPr>
          <w:rFonts w:ascii="Arial" w:hAnsi="Arial"/>
          <w:sz w:val="24"/>
        </w:rPr>
        <w:t xml:space="preserve"> </w:t>
      </w:r>
      <w:bookmarkEnd w:id="4"/>
      <w:r>
        <w:rPr>
          <w:rFonts w:ascii="Arial" w:hAnsi="Arial"/>
          <w:sz w:val="24"/>
        </w:rPr>
        <w:t xml:space="preserve">é conseguida através da nova temporização das válvulas do motor, de acordo com o </w:t>
      </w:r>
      <w:r w:rsidR="0043447A">
        <w:rPr>
          <w:rFonts w:ascii="Arial" w:hAnsi="Arial"/>
          <w:sz w:val="24"/>
        </w:rPr>
        <w:t>ciclo de</w:t>
      </w:r>
      <w:r>
        <w:rPr>
          <w:rFonts w:ascii="Arial" w:hAnsi="Arial"/>
          <w:sz w:val="24"/>
        </w:rPr>
        <w:t xml:space="preserve"> Miller. Além disso, é aplicada uma bomba de refrigeração de transmissão dupla, que é alimentada eletricamente em condições de refrigeração de carga baixa e acionada por correia quando é necessário um elevado desempenho de refrigeração. Para proporcionar a máxima eficiência, está montado um compressor de ar</w:t>
      </w:r>
      <w:r w:rsidR="00651343">
        <w:rPr>
          <w:rFonts w:ascii="Arial" w:hAnsi="Arial"/>
          <w:sz w:val="24"/>
        </w:rPr>
        <w:t xml:space="preserve"> de 2 cilindros</w:t>
      </w:r>
      <w:r>
        <w:rPr>
          <w:rFonts w:ascii="Arial" w:hAnsi="Arial"/>
          <w:sz w:val="24"/>
        </w:rPr>
        <w:t xml:space="preserve"> com embraiagem. Os sistemas turbo e EGR foram atualizados para se adaptarem na perfeição à nova temporização das válvulas. Os novos injetores de combustível permitem uma excelente eficiência, fiabilidade e durabilidade.</w:t>
      </w:r>
    </w:p>
    <w:p w14:paraId="5D8835EF" w14:textId="77777777" w:rsidR="0041672C" w:rsidRPr="008F779E" w:rsidRDefault="0041672C"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Inovações nos eixos</w:t>
      </w:r>
    </w:p>
    <w:p w14:paraId="01923B07" w14:textId="3CED746C" w:rsidR="00CA2FF5" w:rsidRDefault="00CC7214" w:rsidP="0085412B">
      <w:pPr>
        <w:spacing w:line="360" w:lineRule="auto"/>
        <w:rPr>
          <w:rFonts w:ascii="Arial" w:hAnsi="Arial"/>
          <w:bCs/>
          <w:iCs/>
          <w:sz w:val="24"/>
        </w:rPr>
      </w:pPr>
      <w:r>
        <w:rPr>
          <w:rFonts w:ascii="Arial" w:hAnsi="Arial"/>
          <w:sz w:val="24"/>
        </w:rPr>
        <w:t xml:space="preserve">A DAF também está a introduzir várias inovações no seu popular programa de eixo traseiro SR1344. Um novo design do pinhão oferece uma maior resistência e </w:t>
      </w:r>
      <w:r>
        <w:rPr>
          <w:rFonts w:ascii="Arial" w:hAnsi="Arial"/>
          <w:sz w:val="24"/>
        </w:rPr>
        <w:lastRenderedPageBreak/>
        <w:t xml:space="preserve">durabilidade e também permite a aplicação da mais elevada potência do PACCAR MX-13 de 390 kW/530 cv. Isto garante que todos os motores PACCAR MX podem beneficiar da melhor forma da </w:t>
      </w:r>
      <w:r w:rsidR="008B2EF9" w:rsidRPr="008B2EF9">
        <w:rPr>
          <w:rFonts w:ascii="Arial" w:hAnsi="Arial"/>
          <w:sz w:val="24"/>
        </w:rPr>
        <w:t>filosofia de baixas rotações da DAF</w:t>
      </w:r>
      <w:r>
        <w:rPr>
          <w:rFonts w:ascii="Arial" w:hAnsi="Arial"/>
          <w:sz w:val="24"/>
        </w:rPr>
        <w:t>.</w:t>
      </w:r>
    </w:p>
    <w:p w14:paraId="09BEEEB8" w14:textId="77777777" w:rsidR="00402499" w:rsidRPr="008F779E" w:rsidRDefault="00402499" w:rsidP="0085412B">
      <w:pPr>
        <w:spacing w:line="360" w:lineRule="auto"/>
        <w:rPr>
          <w:rFonts w:ascii="Arial" w:hAnsi="Arial"/>
          <w:bCs/>
          <w:iCs/>
          <w:sz w:val="24"/>
        </w:rPr>
      </w:pPr>
    </w:p>
    <w:p w14:paraId="3B435CB5" w14:textId="7C9824D4" w:rsidR="006D3CB4" w:rsidRDefault="0085412B" w:rsidP="0085412B">
      <w:pPr>
        <w:spacing w:line="360" w:lineRule="auto"/>
        <w:rPr>
          <w:rFonts w:ascii="Arial" w:hAnsi="Arial"/>
          <w:bCs/>
          <w:iCs/>
          <w:sz w:val="24"/>
        </w:rPr>
      </w:pPr>
      <w:r>
        <w:rPr>
          <w:rFonts w:ascii="Arial" w:hAnsi="Arial"/>
          <w:sz w:val="24"/>
        </w:rPr>
        <w:t xml:space="preserve">Uma </w:t>
      </w:r>
      <w:r w:rsidR="00A3650D" w:rsidRPr="00A3650D">
        <w:rPr>
          <w:rFonts w:ascii="Arial" w:hAnsi="Arial"/>
          <w:sz w:val="24"/>
        </w:rPr>
        <w:t xml:space="preserve">a nova estratégia da transmissão na mudança de velocidades </w:t>
      </w:r>
      <w:r>
        <w:rPr>
          <w:rFonts w:ascii="Arial" w:hAnsi="Arial"/>
          <w:sz w:val="24"/>
        </w:rPr>
        <w:t>e as novas otimizações do motor permitem aplicar a relação de eixo traseiro de 2.05:1 em combinação com o tamanho dos pneus</w:t>
      </w:r>
      <w:r w:rsidR="006B3FD2">
        <w:rPr>
          <w:rFonts w:ascii="Arial" w:hAnsi="Arial"/>
          <w:sz w:val="24"/>
        </w:rPr>
        <w:t xml:space="preserve"> mais popular</w:t>
      </w:r>
      <w:r>
        <w:rPr>
          <w:rFonts w:ascii="Arial" w:hAnsi="Arial"/>
          <w:sz w:val="24"/>
        </w:rPr>
        <w:t xml:space="preserve"> 315/70R22.5, para proporcionar a maior eficiência de combustível em todos os motores </w:t>
      </w:r>
      <w:r>
        <w:rPr>
          <w:rFonts w:ascii="Arial" w:hAnsi="Arial"/>
          <w:color w:val="000000" w:themeColor="text1"/>
          <w:sz w:val="24"/>
        </w:rPr>
        <w:t xml:space="preserve">dos modelos de trator 4x2. </w:t>
      </w:r>
      <w:r>
        <w:rPr>
          <w:rFonts w:ascii="Arial" w:hAnsi="Arial"/>
          <w:sz w:val="24"/>
        </w:rPr>
        <w:t>Uma velocidade de cruzeiro a 85 km/h resulta numa redução de rpm de até 7% (950 em vez de 1030).</w:t>
      </w:r>
    </w:p>
    <w:p w14:paraId="441C3CFE" w14:textId="03CE15BD" w:rsidR="0041672C" w:rsidRDefault="0085412B" w:rsidP="0085412B">
      <w:pPr>
        <w:spacing w:line="360" w:lineRule="auto"/>
        <w:rPr>
          <w:rFonts w:ascii="Arial" w:hAnsi="Arial"/>
          <w:bCs/>
          <w:iCs/>
          <w:sz w:val="24"/>
        </w:rPr>
      </w:pPr>
      <w:r>
        <w:rPr>
          <w:rFonts w:ascii="Arial" w:hAnsi="Arial"/>
          <w:sz w:val="24"/>
        </w:rPr>
        <w:t>Além disso, o programa de eixos SR1344 foi complementado com uma relação de eixos de 2.64:1, com um design de engrenagem retificada para a máxima eficiência.</w:t>
      </w:r>
    </w:p>
    <w:p w14:paraId="3DF33194" w14:textId="77777777" w:rsidR="0085412B" w:rsidRPr="008F779E"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t>Para otimizar a eficiência dos modelos da nova geração DAF, o sistema de câmaras DAF Digital Vision (que substitui os espelhos convencionais), o Predictive Cruise Control e os pneus de baixa resistência tornam-se a norma nas versões 4x2 e 6x2* para oferecer mais 6% de ganho de eficiência de combustível. Para os clientes que não encomendaram estas caraterísticas anteriormente, o consumo total de combustível e o benefício em termos de CO2 serão de até 9%. No dia a dia, o ganho de eficiência de combustível pode ser ainda maior, já que o pacote aerodinâmico é também fornecido de série.</w:t>
      </w:r>
    </w:p>
    <w:p w14:paraId="23D486AE" w14:textId="77777777" w:rsidR="00777C04" w:rsidRPr="008F779E"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anos do PACCAR Connect</w:t>
      </w:r>
    </w:p>
    <w:p w14:paraId="18B0595B" w14:textId="712098C6" w:rsidR="00CC7214" w:rsidRPr="00CC7214" w:rsidRDefault="00CC7214" w:rsidP="00CC7214">
      <w:pPr>
        <w:spacing w:line="360" w:lineRule="auto"/>
        <w:rPr>
          <w:rFonts w:ascii="Arial" w:hAnsi="Arial"/>
          <w:bCs/>
          <w:iCs/>
          <w:sz w:val="24"/>
        </w:rPr>
      </w:pPr>
      <w:r>
        <w:rPr>
          <w:rFonts w:ascii="Arial" w:hAnsi="Arial"/>
          <w:sz w:val="24"/>
        </w:rPr>
        <w:t xml:space="preserve">Todos os camiões da nova geração DAF são fornecidos com uma subscrição de 10 anos do PACCAR Connect. Esta nova plataforma de gestão de frotas online fornece informações em tempo real sobre o desempenho de toda a frota, de veículos individuais e dos condutores, ajudando assim os operadores a otimizar a eficiência e os retornos. </w:t>
      </w:r>
      <w:r w:rsidR="008C1BAB" w:rsidRPr="008C1BAB">
        <w:rPr>
          <w:rFonts w:ascii="Arial" w:hAnsi="Arial"/>
          <w:sz w:val="24"/>
        </w:rPr>
        <w:t>A plataforma também permite atualizações remotas dos veículos.</w:t>
      </w:r>
    </w:p>
    <w:p w14:paraId="75E30D64" w14:textId="77777777" w:rsidR="00CC7214" w:rsidRPr="008F779E" w:rsidRDefault="00CC7214" w:rsidP="006854DC">
      <w:pPr>
        <w:spacing w:line="360" w:lineRule="auto"/>
        <w:rPr>
          <w:rFonts w:ascii="Arial" w:hAnsi="Arial"/>
          <w:bCs/>
          <w:iCs/>
          <w:sz w:val="24"/>
        </w:rPr>
      </w:pPr>
    </w:p>
    <w:p w14:paraId="494FA07B" w14:textId="20EA0138" w:rsidR="00D2725F" w:rsidRDefault="00402499" w:rsidP="00D2725F">
      <w:pPr>
        <w:spacing w:line="360" w:lineRule="auto"/>
        <w:rPr>
          <w:rFonts w:ascii="Arial" w:hAnsi="Arial"/>
          <w:bCs/>
          <w:iCs/>
          <w:sz w:val="24"/>
        </w:rPr>
      </w:pPr>
      <w:r>
        <w:rPr>
          <w:rFonts w:ascii="Arial" w:hAnsi="Arial"/>
          <w:sz w:val="24"/>
        </w:rPr>
        <w:t xml:space="preserve">Uma das principais vantagens do PACCAR Connect é a fácil integração com as aplicações logísticas existentes dos chamados "terceiros", estabelecendo um novo </w:t>
      </w:r>
      <w:r>
        <w:rPr>
          <w:rFonts w:ascii="Arial" w:hAnsi="Arial"/>
          <w:sz w:val="24"/>
        </w:rPr>
        <w:lastRenderedPageBreak/>
        <w:t>padrão nos sistemas de gestão de frotas. Isto facilita a monitorização de todos os processos logísticos a partir de um único dispositivo, contribuindo para o conforto do condutor. Para obter a máxima eficiência, o PACCAR Connect também utiliza a "delimitação geográfica", que notifica a base ou o destino sempre que um camião se aproxima de uma localização de entrega.</w:t>
      </w:r>
    </w:p>
    <w:p w14:paraId="78CBAFDA" w14:textId="77777777" w:rsidR="000B1AD3" w:rsidRPr="008F779E"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Biodiesel B100 FAME</w:t>
      </w:r>
    </w:p>
    <w:p w14:paraId="0A4BCB5B" w14:textId="6C53E022" w:rsidR="000B1AD3" w:rsidRDefault="000B1AD3" w:rsidP="00D2725F">
      <w:pPr>
        <w:spacing w:line="360" w:lineRule="auto"/>
        <w:rPr>
          <w:rFonts w:ascii="Arial" w:hAnsi="Arial"/>
          <w:bCs/>
          <w:iCs/>
          <w:sz w:val="24"/>
        </w:rPr>
      </w:pPr>
      <w:r>
        <w:rPr>
          <w:rFonts w:ascii="Arial" w:hAnsi="Arial"/>
          <w:sz w:val="24"/>
        </w:rPr>
        <w:t>Para aumentar o sucesso do cliente, as versões do motor PACCAR MX a biodiesel B100 FAME estarão disponíveis a partir do início de 2025. Para tratores Lowdeck, estão agora disponíveis abas laterais, oferecendo oportunidades adicionais para melhorar a eficiência do veículo.</w:t>
      </w:r>
    </w:p>
    <w:p w14:paraId="1AEA3001" w14:textId="77777777" w:rsidR="00D2725F" w:rsidRPr="008F779E"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O poder da segurança</w:t>
      </w:r>
    </w:p>
    <w:p w14:paraId="76B12DFA" w14:textId="1359FD06" w:rsidR="006854DC" w:rsidRPr="006854DC" w:rsidRDefault="00E856D3" w:rsidP="00E856D3">
      <w:pPr>
        <w:spacing w:line="360" w:lineRule="auto"/>
        <w:rPr>
          <w:rFonts w:ascii="Arial" w:hAnsi="Arial"/>
          <w:bCs/>
          <w:iCs/>
          <w:sz w:val="24"/>
        </w:rPr>
      </w:pPr>
      <w:r>
        <w:rPr>
          <w:rFonts w:ascii="Arial" w:hAnsi="Arial"/>
          <w:sz w:val="24"/>
        </w:rPr>
        <w:t xml:space="preserve">Os camiões da nova geração DAF definem o padrão no que diz respeito à visão direta e indireta, graças, entre outros aspetos, às linhas de cintura das janelas baixas, à janela de visão do lancil e às sofisticadas câmaras digitais. A estrutura extremamente robusta da cabina, o patenteado </w:t>
      </w:r>
      <w:bookmarkEnd w:id="5"/>
      <w:r>
        <w:rPr>
          <w:rFonts w:ascii="Arial" w:hAnsi="Arial"/>
          <w:sz w:val="24"/>
        </w:rPr>
        <w:t>sistema de deslocação da cabina e o sistema de direção de deslocação controlada garantem que os XD, XF, XG e XG</w:t>
      </w:r>
      <w:r>
        <w:rPr>
          <w:rFonts w:ascii="Arial" w:hAnsi="Arial"/>
          <w:sz w:val="24"/>
          <w:vertAlign w:val="superscript"/>
        </w:rPr>
        <w:t>+</w:t>
      </w:r>
      <w:r>
        <w:rPr>
          <w:rFonts w:ascii="Arial" w:hAnsi="Arial"/>
          <w:sz w:val="24"/>
        </w:rPr>
        <w:t xml:space="preserve"> também lideram o caminho relativamente à segurança passiva. Uma gama completa de sistemas de assistência avançada ao condutor (ADAS) de fábrica sustenta a segurança ativa líder da indústria.</w:t>
      </w:r>
    </w:p>
    <w:p w14:paraId="063DC84F" w14:textId="26E7480B" w:rsidR="006854DC" w:rsidRDefault="006854DC" w:rsidP="006854DC">
      <w:pPr>
        <w:pStyle w:val="Body"/>
        <w:spacing w:before="240" w:line="360" w:lineRule="auto"/>
        <w:rPr>
          <w:rFonts w:ascii="Arial" w:hAnsi="Arial" w:cs="Arial"/>
          <w:bCs/>
          <w:sz w:val="24"/>
          <w:szCs w:val="24"/>
        </w:rPr>
      </w:pPr>
      <w:r>
        <w:rPr>
          <w:rFonts w:ascii="Arial" w:hAnsi="Arial"/>
          <w:sz w:val="24"/>
        </w:rPr>
        <w:t xml:space="preserve">O </w:t>
      </w:r>
      <w:r>
        <w:rPr>
          <w:rFonts w:ascii="Arial" w:hAnsi="Arial"/>
          <w:b/>
          <w:sz w:val="24"/>
        </w:rPr>
        <w:t>Advanced Emergency Braking System</w:t>
      </w:r>
      <w:r>
        <w:rPr>
          <w:rFonts w:ascii="Arial" w:hAnsi="Arial"/>
          <w:sz w:val="24"/>
        </w:rPr>
        <w:t xml:space="preserve"> (AEBS) da última geração está equipado com sensores de radar (2 de longo alcance e 1 de curto alcance) e uma câmara, fornecendo uma travagem de emergência totalmente autónoma para ajudar a evitar colisões com </w:t>
      </w:r>
      <w:r w:rsidR="007072E5">
        <w:rPr>
          <w:rFonts w:ascii="Arial" w:hAnsi="Arial"/>
          <w:sz w:val="24"/>
        </w:rPr>
        <w:t xml:space="preserve">os </w:t>
      </w:r>
      <w:r w:rsidR="00263C0A">
        <w:rPr>
          <w:rFonts w:ascii="Arial" w:hAnsi="Arial"/>
          <w:sz w:val="24"/>
        </w:rPr>
        <w:t>peões</w:t>
      </w:r>
      <w:r>
        <w:rPr>
          <w:rFonts w:ascii="Arial" w:hAnsi="Arial"/>
          <w:sz w:val="24"/>
        </w:rPr>
        <w:t xml:space="preserve"> à frente do veículo. Um radar adicional encarrega-se da nova função </w:t>
      </w:r>
      <w:r>
        <w:rPr>
          <w:rFonts w:ascii="Arial" w:hAnsi="Arial"/>
          <w:b/>
          <w:sz w:val="24"/>
        </w:rPr>
        <w:t>Drive-off Assist</w:t>
      </w:r>
      <w:r>
        <w:rPr>
          <w:rFonts w:ascii="Arial" w:hAnsi="Arial"/>
          <w:sz w:val="24"/>
        </w:rPr>
        <w:t xml:space="preserve"> para detetar e avisar o condutor de quaisquer </w:t>
      </w:r>
      <w:r w:rsidR="00FF5A23">
        <w:rPr>
          <w:rFonts w:ascii="Arial" w:hAnsi="Arial"/>
          <w:sz w:val="24"/>
        </w:rPr>
        <w:t>peões</w:t>
      </w:r>
      <w:r>
        <w:rPr>
          <w:rFonts w:ascii="Arial" w:hAnsi="Arial"/>
          <w:sz w:val="24"/>
        </w:rPr>
        <w:t xml:space="preserve"> que se encontrem próximos durante a paragem ou o arranque.</w:t>
      </w:r>
      <w:r>
        <w:rPr>
          <w:rFonts w:ascii="Arial" w:hAnsi="Arial"/>
          <w:sz w:val="24"/>
        </w:rPr>
        <w:br/>
        <w:t xml:space="preserve">O </w:t>
      </w:r>
      <w:r>
        <w:rPr>
          <w:rFonts w:ascii="Arial" w:hAnsi="Arial"/>
          <w:b/>
          <w:sz w:val="24"/>
        </w:rPr>
        <w:t>Event Data Recorder</w:t>
      </w:r>
      <w:r>
        <w:rPr>
          <w:rFonts w:ascii="Arial" w:hAnsi="Arial"/>
          <w:sz w:val="24"/>
        </w:rPr>
        <w:t xml:space="preserve"> regista imagens e dados quando o aviso de travagem do AEBS é ativado e o </w:t>
      </w:r>
      <w:r>
        <w:rPr>
          <w:rFonts w:ascii="Arial" w:hAnsi="Arial"/>
          <w:b/>
          <w:sz w:val="24"/>
        </w:rPr>
        <w:t>DAF Side &amp; Turn Assist</w:t>
      </w:r>
      <w:r>
        <w:rPr>
          <w:rFonts w:ascii="Arial" w:hAnsi="Arial"/>
          <w:sz w:val="24"/>
        </w:rPr>
        <w:t xml:space="preserve"> avisa em caso de presença de peões, </w:t>
      </w:r>
      <w:r>
        <w:rPr>
          <w:rFonts w:ascii="Arial" w:hAnsi="Arial"/>
          <w:sz w:val="24"/>
        </w:rPr>
        <w:lastRenderedPageBreak/>
        <w:t>ciclistas ou veículos nos ângulos mortos do veículo até à traseira do reboque, inclusive.</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Além disso, cada DAF da nova geração estará equipado com </w:t>
      </w:r>
      <w:r>
        <w:rPr>
          <w:rFonts w:ascii="Arial" w:hAnsi="Arial"/>
          <w:b/>
          <w:sz w:val="24"/>
        </w:rPr>
        <w:t>Speed Limit Recognition</w:t>
      </w:r>
      <w:r>
        <w:rPr>
          <w:rFonts w:ascii="Arial" w:hAnsi="Arial"/>
          <w:sz w:val="24"/>
        </w:rPr>
        <w:t xml:space="preserve">, que informa o condutor sobre os limites de velocidade reais e o avisa em caso de excesso de velocidade, enquanto o </w:t>
      </w:r>
      <w:r>
        <w:rPr>
          <w:rFonts w:ascii="Arial" w:hAnsi="Arial"/>
          <w:b/>
          <w:sz w:val="24"/>
        </w:rPr>
        <w:t>Lane Departure Warning System</w:t>
      </w:r>
      <w:r>
        <w:rPr>
          <w:rFonts w:ascii="Arial" w:hAnsi="Arial"/>
          <w:sz w:val="24"/>
        </w:rPr>
        <w:t xml:space="preserve"> ajuda a evitar situações perigosas, alertando para potenciais mudanças de faixa não intencionais.</w:t>
      </w:r>
    </w:p>
    <w:p w14:paraId="5316B4D8" w14:textId="520F5F44" w:rsidR="006854DC" w:rsidRDefault="006854DC" w:rsidP="006854DC">
      <w:pPr>
        <w:pStyle w:val="Body"/>
        <w:spacing w:before="240" w:line="360" w:lineRule="auto"/>
        <w:rPr>
          <w:rFonts w:ascii="Arial" w:hAnsi="Arial" w:cs="Arial"/>
          <w:sz w:val="24"/>
          <w:szCs w:val="24"/>
        </w:rPr>
      </w:pPr>
      <w:r>
        <w:rPr>
          <w:rFonts w:ascii="Arial" w:hAnsi="Arial"/>
          <w:sz w:val="24"/>
        </w:rPr>
        <w:t xml:space="preserve">A nova </w:t>
      </w:r>
      <w:r>
        <w:rPr>
          <w:rFonts w:ascii="Arial" w:hAnsi="Arial"/>
          <w:b/>
          <w:sz w:val="24"/>
        </w:rPr>
        <w:t>Rear View Camera</w:t>
      </w:r>
      <w:r>
        <w:rPr>
          <w:rFonts w:ascii="Arial" w:hAnsi="Arial"/>
          <w:sz w:val="24"/>
        </w:rPr>
        <w:t xml:space="preserve"> mostra o que está a acontecer na traseira do camião</w:t>
      </w:r>
      <w:r w:rsidR="00A65CEF">
        <w:rPr>
          <w:rFonts w:ascii="Arial" w:hAnsi="Arial"/>
          <w:sz w:val="24"/>
        </w:rPr>
        <w:t>,</w:t>
      </w:r>
      <w:r>
        <w:rPr>
          <w:rFonts w:ascii="Arial" w:hAnsi="Arial"/>
          <w:sz w:val="24"/>
        </w:rPr>
        <w:t xml:space="preserve"> num visor na cabina. O </w:t>
      </w:r>
      <w:r>
        <w:rPr>
          <w:rFonts w:ascii="Arial" w:hAnsi="Arial"/>
          <w:b/>
          <w:sz w:val="24"/>
        </w:rPr>
        <w:t>High Beam Assist</w:t>
      </w:r>
      <w:r>
        <w:rPr>
          <w:rFonts w:ascii="Arial" w:hAnsi="Arial"/>
          <w:sz w:val="24"/>
        </w:rPr>
        <w:t xml:space="preserve"> (opcional) desliga automaticamente os máximos quando existem outros veículos a circular em sentido contrário ou à frente. Além disso, como continuação da funcionalidade utilizada em camiões DAF anteriores, um </w:t>
      </w:r>
      <w:r>
        <w:rPr>
          <w:rFonts w:ascii="Arial" w:hAnsi="Arial"/>
          <w:b/>
          <w:sz w:val="24"/>
        </w:rPr>
        <w:t>Emergency Stop Signal</w:t>
      </w:r>
      <w:r>
        <w:rPr>
          <w:rFonts w:ascii="Arial" w:hAnsi="Arial"/>
          <w:sz w:val="24"/>
        </w:rPr>
        <w:t xml:space="preserve"> alerta os outros </w:t>
      </w:r>
      <w:r w:rsidR="003F6D3E">
        <w:rPr>
          <w:rFonts w:ascii="Arial" w:hAnsi="Arial"/>
          <w:sz w:val="24"/>
        </w:rPr>
        <w:t>utilizadores</w:t>
      </w:r>
      <w:r>
        <w:rPr>
          <w:rFonts w:ascii="Arial" w:hAnsi="Arial"/>
          <w:sz w:val="24"/>
        </w:rPr>
        <w:t xml:space="preserve"> da estrada através de luzes de emergência intermitentes quando o camião desacelera bruscamente.</w:t>
      </w:r>
    </w:p>
    <w:p w14:paraId="6AF1FAA0" w14:textId="77777777" w:rsidR="002F7508" w:rsidRDefault="006854DC" w:rsidP="002F7508">
      <w:pPr>
        <w:pStyle w:val="Body"/>
        <w:spacing w:before="240" w:line="360" w:lineRule="auto"/>
        <w:rPr>
          <w:rFonts w:ascii="Arial" w:hAnsi="Arial"/>
          <w:sz w:val="24"/>
        </w:rPr>
      </w:pPr>
      <w:r>
        <w:rPr>
          <w:rFonts w:ascii="Arial" w:hAnsi="Arial"/>
          <w:sz w:val="24"/>
        </w:rPr>
        <w:t xml:space="preserve">Foram igualmente introduzidas novas funcionalidades de série para aumentar ainda mais a segurança do condutor. A nova funcionalidade </w:t>
      </w:r>
      <w:r>
        <w:rPr>
          <w:rFonts w:ascii="Arial" w:hAnsi="Arial"/>
          <w:b/>
          <w:sz w:val="24"/>
        </w:rPr>
        <w:t>DAF Drowsiness Detection</w:t>
      </w:r>
      <w:r>
        <w:rPr>
          <w:rFonts w:ascii="Arial" w:hAnsi="Arial"/>
          <w:sz w:val="24"/>
        </w:rPr>
        <w:t xml:space="preserve"> avalia o estado de alerta do condutor e emite um alerta quando é necessário fazer uma pausa, estando também disponível uma preparação para um </w:t>
      </w:r>
      <w:r>
        <w:rPr>
          <w:rFonts w:ascii="Arial" w:hAnsi="Arial"/>
          <w:b/>
          <w:sz w:val="24"/>
        </w:rPr>
        <w:t>Alcohol Interlock</w:t>
      </w:r>
      <w:r>
        <w:rPr>
          <w:rFonts w:ascii="Arial" w:hAnsi="Arial"/>
          <w:sz w:val="24"/>
        </w:rPr>
        <w:t>, para permitir a instalação de um dispositivo que garanta um resultado negativo num teste de alcoolemia antes de o motor poder arrancar.</w:t>
      </w:r>
    </w:p>
    <w:p w14:paraId="60847F7C" w14:textId="15D6C28B" w:rsidR="0022022F" w:rsidRDefault="0022022F" w:rsidP="002F7508">
      <w:pPr>
        <w:pStyle w:val="Body"/>
        <w:spacing w:before="240" w:line="360" w:lineRule="auto"/>
        <w:rPr>
          <w:rFonts w:ascii="Arial" w:hAnsi="Arial"/>
          <w:b/>
          <w:iCs/>
          <w:sz w:val="24"/>
        </w:rPr>
      </w:pPr>
      <w:r>
        <w:rPr>
          <w:rFonts w:ascii="Arial" w:hAnsi="Arial"/>
          <w:b/>
          <w:sz w:val="24"/>
        </w:rPr>
        <w:t>O poder do conforto</w:t>
      </w:r>
    </w:p>
    <w:p w14:paraId="455BFC26" w14:textId="181F6518" w:rsidR="00294F60" w:rsidRDefault="000B1AD3" w:rsidP="0022022F">
      <w:pPr>
        <w:spacing w:line="360" w:lineRule="auto"/>
        <w:rPr>
          <w:rFonts w:ascii="Arial" w:hAnsi="Arial" w:cs="Arial"/>
          <w:bCs/>
          <w:sz w:val="24"/>
          <w:szCs w:val="24"/>
        </w:rPr>
      </w:pPr>
      <w:r>
        <w:rPr>
          <w:rFonts w:ascii="Arial" w:hAnsi="Arial"/>
          <w:sz w:val="24"/>
        </w:rPr>
        <w:t>Os XD, XF, XG e XG</w:t>
      </w:r>
      <w:r>
        <w:rPr>
          <w:rFonts w:ascii="Arial" w:hAnsi="Arial"/>
          <w:sz w:val="24"/>
          <w:vertAlign w:val="superscript"/>
        </w:rPr>
        <w:t>+</w:t>
      </w:r>
      <w:r>
        <w:rPr>
          <w:rFonts w:ascii="Arial" w:hAnsi="Arial"/>
          <w:sz w:val="24"/>
        </w:rPr>
        <w:t xml:space="preserve"> da nova geração DAF são reconhecidos pelos condutores pelo seu conforto inigualável ao conduzir, fazer uma pausa e dormir.</w:t>
      </w:r>
    </w:p>
    <w:p w14:paraId="2B5241D2" w14:textId="77777777" w:rsidR="00777C04" w:rsidRPr="008F779E" w:rsidRDefault="00777C04" w:rsidP="0022022F">
      <w:pPr>
        <w:spacing w:line="360" w:lineRule="auto"/>
        <w:rPr>
          <w:rFonts w:ascii="Arial" w:hAnsi="Arial" w:cs="Arial"/>
          <w:bCs/>
          <w:sz w:val="24"/>
          <w:szCs w:val="24"/>
        </w:rPr>
      </w:pPr>
    </w:p>
    <w:p w14:paraId="40324C70" w14:textId="07761999" w:rsidR="0022022F" w:rsidRDefault="00294F60" w:rsidP="0022022F">
      <w:pPr>
        <w:spacing w:line="360" w:lineRule="auto"/>
        <w:rPr>
          <w:rFonts w:ascii="Arial" w:hAnsi="Arial" w:cs="Arial"/>
          <w:bCs/>
          <w:sz w:val="24"/>
          <w:szCs w:val="24"/>
        </w:rPr>
      </w:pPr>
      <w:r>
        <w:rPr>
          <w:rFonts w:ascii="Arial" w:hAnsi="Arial"/>
          <w:sz w:val="24"/>
        </w:rPr>
        <w:t xml:space="preserve">As novas atualizações do sistema de transmissão resultam em níveis de ruído ainda mais baixos em condições de velocidade de cruzeiro, uma vez que o sistema funciona a rotações ainda mais baixas. As otimizações do motor em combinação com a nova estratégia </w:t>
      </w:r>
      <w:r w:rsidR="00AD6708">
        <w:rPr>
          <w:rFonts w:ascii="Arial" w:hAnsi="Arial"/>
          <w:sz w:val="24"/>
        </w:rPr>
        <w:t>da transmissão na</w:t>
      </w:r>
      <w:r>
        <w:rPr>
          <w:rFonts w:ascii="Arial" w:hAnsi="Arial"/>
          <w:sz w:val="24"/>
        </w:rPr>
        <w:t xml:space="preserve"> mudança de velocidades contribuem para </w:t>
      </w:r>
      <w:r>
        <w:rPr>
          <w:rFonts w:ascii="Arial" w:hAnsi="Arial"/>
          <w:sz w:val="24"/>
        </w:rPr>
        <w:lastRenderedPageBreak/>
        <w:t>uma condução melhorada graças a um desempenho de mudança de velocidades ainda mais suave.</w:t>
      </w:r>
    </w:p>
    <w:p w14:paraId="607EDB2C" w14:textId="1F842A10" w:rsidR="004925E4" w:rsidRPr="008F779E" w:rsidRDefault="004925E4" w:rsidP="0022022F">
      <w:pPr>
        <w:spacing w:line="360" w:lineRule="auto"/>
        <w:rPr>
          <w:rFonts w:ascii="Arial" w:hAnsi="Arial" w:cs="Arial"/>
          <w:bCs/>
          <w:sz w:val="24"/>
          <w:szCs w:val="24"/>
        </w:rPr>
      </w:pPr>
    </w:p>
    <w:p w14:paraId="7EA46154" w14:textId="71F307B1" w:rsidR="004925E4" w:rsidRPr="0096208D" w:rsidRDefault="004755DF" w:rsidP="0096208D">
      <w:pPr>
        <w:spacing w:line="360" w:lineRule="auto"/>
        <w:rPr>
          <w:rFonts w:ascii="Arial" w:hAnsi="Arial" w:cs="Arial"/>
          <w:bCs/>
          <w:color w:val="000000" w:themeColor="text1"/>
          <w:sz w:val="24"/>
          <w:szCs w:val="24"/>
        </w:rPr>
      </w:pPr>
      <w:r w:rsidRPr="004755DF">
        <w:rPr>
          <w:rFonts w:ascii="Arial" w:hAnsi="Arial"/>
          <w:color w:val="000000" w:themeColor="text1"/>
          <w:sz w:val="24"/>
        </w:rPr>
        <w:t xml:space="preserve">A nova plataforma de gestão de frotas online PACCAR Connect inclui o Connected Truck Navigation </w:t>
      </w:r>
      <w:r w:rsidR="00CF622E">
        <w:rPr>
          <w:rFonts w:ascii="Arial" w:hAnsi="Arial"/>
          <w:color w:val="000000" w:themeColor="text1"/>
          <w:sz w:val="24"/>
        </w:rPr>
        <w:t xml:space="preserve">e </w:t>
      </w:r>
      <w:r w:rsidR="00A045ED" w:rsidRPr="00A045ED">
        <w:rPr>
          <w:rFonts w:ascii="Arial" w:hAnsi="Arial"/>
          <w:color w:val="000000" w:themeColor="text1"/>
          <w:sz w:val="24"/>
        </w:rPr>
        <w:t>que seja enviado para o veículo o planeamento da rota completa, diretamente para o ecrã secundário do camião, para o máximo conforto do condutor.</w:t>
      </w:r>
      <w:r w:rsidR="00CF622E">
        <w:rPr>
          <w:rFonts w:ascii="Arial" w:hAnsi="Arial"/>
          <w:color w:val="000000" w:themeColor="text1"/>
          <w:sz w:val="24"/>
        </w:rPr>
        <w:t xml:space="preserve"> Entre as funcionalidades encontram-se as opções de percursos de primeiro e último quilómetro que contribuem para a eficiência do veículo, bem como para a comodidade do condutor.</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Em resumo, os melhores camiões do mercado tornaram-se ainda melhores. Isto reforça ainda mais a posição líder da indústria dos DAF XD, XF, XG e XG</w:t>
      </w:r>
      <w:r>
        <w:rPr>
          <w:rFonts w:ascii="Arial" w:hAnsi="Arial"/>
          <w:i/>
          <w:sz w:val="24"/>
          <w:vertAlign w:val="superscript"/>
        </w:rPr>
        <w:t>+</w:t>
      </w:r>
      <w:r>
        <w:rPr>
          <w:rFonts w:ascii="Arial" w:hAnsi="Arial"/>
          <w:i/>
          <w:sz w:val="24"/>
        </w:rPr>
        <w:t xml:space="preserve"> em termos de eficiência operacional, segurança e conforto do condutor, potenciando o sucesso dos clientes.</w:t>
      </w:r>
    </w:p>
    <w:p w14:paraId="4E9449ED" w14:textId="77777777" w:rsidR="00402499" w:rsidRPr="008F779E" w:rsidRDefault="00402499" w:rsidP="00402499">
      <w:pPr>
        <w:spacing w:line="360" w:lineRule="auto"/>
        <w:rPr>
          <w:rFonts w:ascii="Arial" w:hAnsi="Arial" w:cs="Arial"/>
          <w:b/>
          <w:bCs/>
          <w:sz w:val="18"/>
          <w:szCs w:val="18"/>
        </w:rPr>
      </w:pPr>
    </w:p>
    <w:p w14:paraId="464FA81B" w14:textId="1F3687CD"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uma subsidiária da PACCAR Inc, uma empresa tecnológica global que concebe e fabrica camiões ligeiros, médios e pesados. A DAF fornece uma gama completa de tratores e camiões profissionais, disponibilizando o veículo adequado para cada aplicação de transporte. A DAF é ainda um fornecedor líder de serviços, incluindo contratos de reparação e manutenção MultiSupport, serviços financeiros da PACCAR Financial e um serviço de disponibilização de peças de primeira classe da PACCAR Parts.</w:t>
      </w:r>
    </w:p>
    <w:p w14:paraId="7AF15F0A" w14:textId="77777777" w:rsidR="0089765E" w:rsidRPr="008F779E" w:rsidRDefault="0089765E" w:rsidP="00366A9B">
      <w:pPr>
        <w:rPr>
          <w:rFonts w:ascii="Arial" w:hAnsi="Arial" w:cs="Arial"/>
          <w:sz w:val="18"/>
          <w:szCs w:val="18"/>
        </w:rPr>
      </w:pPr>
    </w:p>
    <w:p w14:paraId="6BFA21A6" w14:textId="6F50A7FD" w:rsidR="005C3F0B" w:rsidRPr="00EA300D" w:rsidRDefault="00366A9B" w:rsidP="005C3F0B">
      <w:pPr>
        <w:rPr>
          <w:rFonts w:ascii="Arial" w:hAnsi="Arial"/>
          <w:bCs/>
          <w:iCs/>
          <w:sz w:val="24"/>
        </w:rPr>
      </w:pPr>
      <w:r>
        <w:rPr>
          <w:rFonts w:ascii="Arial" w:hAnsi="Arial"/>
          <w:sz w:val="18"/>
        </w:rPr>
        <w:br/>
      </w:r>
      <w:r>
        <w:rPr>
          <w:rFonts w:ascii="Arial" w:hAnsi="Arial"/>
          <w:sz w:val="24"/>
        </w:rPr>
        <w:t>Hanover, 16 de setembro de 2024</w:t>
      </w:r>
    </w:p>
    <w:p w14:paraId="23F8632F" w14:textId="77777777" w:rsidR="005C3F0B" w:rsidRPr="008F779E"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Nota apenas para os editores</w:t>
      </w:r>
    </w:p>
    <w:p w14:paraId="30657291" w14:textId="77777777" w:rsidR="005C3F0B" w:rsidRPr="008F779E"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Para mais informações:</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Departamento de comunicações empresariais</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ED6D42"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8F779E" w:rsidRDefault="000B7F0D" w:rsidP="00D1295F">
      <w:pPr>
        <w:spacing w:line="276" w:lineRule="auto"/>
        <w:rPr>
          <w:rStyle w:val="Hyperlink"/>
          <w:rFonts w:ascii="Arial" w:hAnsi="Arial"/>
          <w:sz w:val="24"/>
        </w:rPr>
      </w:pPr>
    </w:p>
    <w:p w14:paraId="0345F8C9" w14:textId="77777777" w:rsidR="000B7F0D" w:rsidRPr="008F779E" w:rsidRDefault="000B7F0D" w:rsidP="00D1295F">
      <w:pPr>
        <w:spacing w:line="276" w:lineRule="auto"/>
        <w:rPr>
          <w:rStyle w:val="Hyperlink"/>
          <w:rFonts w:ascii="Arial" w:hAnsi="Arial"/>
          <w:sz w:val="24"/>
        </w:rPr>
      </w:pPr>
    </w:p>
    <w:p w14:paraId="13A4B1E9" w14:textId="77777777" w:rsidR="00777C04" w:rsidRPr="008F779E"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Consoante o mercado e a aplicação</w:t>
      </w:r>
    </w:p>
    <w:p w14:paraId="2A6AD690" w14:textId="77777777" w:rsidR="00973B7F" w:rsidRPr="008F779E" w:rsidRDefault="00973B7F" w:rsidP="00D1295F">
      <w:pPr>
        <w:spacing w:line="276" w:lineRule="auto"/>
        <w:rPr>
          <w:rFonts w:ascii="Arial" w:hAnsi="Arial"/>
          <w:i/>
          <w:iCs/>
          <w:color w:val="000000" w:themeColor="text1"/>
        </w:rPr>
      </w:pPr>
    </w:p>
    <w:sectPr w:rsidR="00973B7F" w:rsidRPr="008F779E"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AEDBF" w14:textId="77777777" w:rsidR="00D37364" w:rsidRDefault="00D37364">
      <w:r>
        <w:separator/>
      </w:r>
    </w:p>
  </w:endnote>
  <w:endnote w:type="continuationSeparator" w:id="0">
    <w:p w14:paraId="3C39E9EA" w14:textId="77777777" w:rsidR="00D37364" w:rsidRDefault="00D3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6BAD7" w14:textId="77777777" w:rsidR="00D37364" w:rsidRDefault="00D37364">
      <w:r>
        <w:separator/>
      </w:r>
    </w:p>
  </w:footnote>
  <w:footnote w:type="continuationSeparator" w:id="0">
    <w:p w14:paraId="46DDA488" w14:textId="77777777" w:rsidR="00D37364" w:rsidRDefault="00D3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7577005"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62F5D90E" w:rsidR="0077358E" w:rsidRDefault="0077358E" w:rsidP="008F14AD">
          <w:pPr>
            <w:pStyle w:val="KoptekstLogoCompanyAddress"/>
            <w:framePr w:wrap="around"/>
            <w:rPr>
              <w:u w:val="single"/>
            </w:rPr>
          </w:pPr>
          <w:r>
            <w:t>5600 PT</w:t>
          </w:r>
          <w:r w:rsidR="002F7508">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C8527694"/>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57BF0"/>
    <w:rsid w:val="001708C6"/>
    <w:rsid w:val="0017474B"/>
    <w:rsid w:val="001751A1"/>
    <w:rsid w:val="00177104"/>
    <w:rsid w:val="0018076F"/>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3C0A"/>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2F7508"/>
    <w:rsid w:val="00306B82"/>
    <w:rsid w:val="00314ACF"/>
    <w:rsid w:val="00317C7C"/>
    <w:rsid w:val="0032199D"/>
    <w:rsid w:val="00321F01"/>
    <w:rsid w:val="003260ED"/>
    <w:rsid w:val="003426F7"/>
    <w:rsid w:val="00345004"/>
    <w:rsid w:val="003464D5"/>
    <w:rsid w:val="0035074A"/>
    <w:rsid w:val="003539A3"/>
    <w:rsid w:val="00363753"/>
    <w:rsid w:val="00366A9B"/>
    <w:rsid w:val="0037472B"/>
    <w:rsid w:val="00381DD2"/>
    <w:rsid w:val="003848D2"/>
    <w:rsid w:val="00391D81"/>
    <w:rsid w:val="00395C2F"/>
    <w:rsid w:val="003A5F7E"/>
    <w:rsid w:val="003B26BF"/>
    <w:rsid w:val="003C3CF0"/>
    <w:rsid w:val="003C59AE"/>
    <w:rsid w:val="003D407B"/>
    <w:rsid w:val="003E626A"/>
    <w:rsid w:val="003E7D6A"/>
    <w:rsid w:val="003F3048"/>
    <w:rsid w:val="003F6D3E"/>
    <w:rsid w:val="00402499"/>
    <w:rsid w:val="00403817"/>
    <w:rsid w:val="004109D4"/>
    <w:rsid w:val="0041672C"/>
    <w:rsid w:val="00416E3B"/>
    <w:rsid w:val="00416F92"/>
    <w:rsid w:val="00417D1D"/>
    <w:rsid w:val="0042009A"/>
    <w:rsid w:val="00424904"/>
    <w:rsid w:val="00426DC4"/>
    <w:rsid w:val="00426FC3"/>
    <w:rsid w:val="00433BA4"/>
    <w:rsid w:val="0043447A"/>
    <w:rsid w:val="004372E2"/>
    <w:rsid w:val="00441523"/>
    <w:rsid w:val="00441B15"/>
    <w:rsid w:val="00447AC9"/>
    <w:rsid w:val="00450F35"/>
    <w:rsid w:val="00454711"/>
    <w:rsid w:val="00454D47"/>
    <w:rsid w:val="00455A41"/>
    <w:rsid w:val="004609E0"/>
    <w:rsid w:val="0046274B"/>
    <w:rsid w:val="0046280A"/>
    <w:rsid w:val="00464E2C"/>
    <w:rsid w:val="004672BE"/>
    <w:rsid w:val="004755DF"/>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51343"/>
    <w:rsid w:val="006622FD"/>
    <w:rsid w:val="00662B09"/>
    <w:rsid w:val="00680983"/>
    <w:rsid w:val="00683D26"/>
    <w:rsid w:val="00685428"/>
    <w:rsid w:val="006854DC"/>
    <w:rsid w:val="006856E7"/>
    <w:rsid w:val="00691CE5"/>
    <w:rsid w:val="0069606B"/>
    <w:rsid w:val="006A1513"/>
    <w:rsid w:val="006A55F9"/>
    <w:rsid w:val="006B1192"/>
    <w:rsid w:val="006B3FD2"/>
    <w:rsid w:val="006B4549"/>
    <w:rsid w:val="006C0215"/>
    <w:rsid w:val="006C0497"/>
    <w:rsid w:val="006C1209"/>
    <w:rsid w:val="006C2AF5"/>
    <w:rsid w:val="006D2D1F"/>
    <w:rsid w:val="006D365B"/>
    <w:rsid w:val="006D3CB4"/>
    <w:rsid w:val="006D5A30"/>
    <w:rsid w:val="006D6494"/>
    <w:rsid w:val="006E17E8"/>
    <w:rsid w:val="006E4C1B"/>
    <w:rsid w:val="006F3337"/>
    <w:rsid w:val="006F5AE2"/>
    <w:rsid w:val="0070102B"/>
    <w:rsid w:val="007045D8"/>
    <w:rsid w:val="007072E5"/>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2EF9"/>
    <w:rsid w:val="008B6A06"/>
    <w:rsid w:val="008C163E"/>
    <w:rsid w:val="008C1BAB"/>
    <w:rsid w:val="008C3365"/>
    <w:rsid w:val="008C40B5"/>
    <w:rsid w:val="008D1D03"/>
    <w:rsid w:val="008D3487"/>
    <w:rsid w:val="008E085B"/>
    <w:rsid w:val="008E34CC"/>
    <w:rsid w:val="008F14AD"/>
    <w:rsid w:val="008F2BBC"/>
    <w:rsid w:val="008F779E"/>
    <w:rsid w:val="0090331F"/>
    <w:rsid w:val="00906817"/>
    <w:rsid w:val="00910830"/>
    <w:rsid w:val="00912C07"/>
    <w:rsid w:val="00917F62"/>
    <w:rsid w:val="009250B5"/>
    <w:rsid w:val="00927E4D"/>
    <w:rsid w:val="0093021D"/>
    <w:rsid w:val="009316CF"/>
    <w:rsid w:val="0093533D"/>
    <w:rsid w:val="009360F5"/>
    <w:rsid w:val="009459D5"/>
    <w:rsid w:val="00947BD0"/>
    <w:rsid w:val="00947EC5"/>
    <w:rsid w:val="009517B1"/>
    <w:rsid w:val="0095332E"/>
    <w:rsid w:val="009535B0"/>
    <w:rsid w:val="009562B7"/>
    <w:rsid w:val="0096208D"/>
    <w:rsid w:val="00963EFC"/>
    <w:rsid w:val="00973B7F"/>
    <w:rsid w:val="00976176"/>
    <w:rsid w:val="009824FB"/>
    <w:rsid w:val="009843D0"/>
    <w:rsid w:val="009A0598"/>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45ED"/>
    <w:rsid w:val="00A063B6"/>
    <w:rsid w:val="00A10B3D"/>
    <w:rsid w:val="00A1249A"/>
    <w:rsid w:val="00A1775D"/>
    <w:rsid w:val="00A27CA2"/>
    <w:rsid w:val="00A3650D"/>
    <w:rsid w:val="00A367C3"/>
    <w:rsid w:val="00A40C9E"/>
    <w:rsid w:val="00A50B44"/>
    <w:rsid w:val="00A54ECF"/>
    <w:rsid w:val="00A6088F"/>
    <w:rsid w:val="00A65CEF"/>
    <w:rsid w:val="00A67A40"/>
    <w:rsid w:val="00A70D07"/>
    <w:rsid w:val="00A70D37"/>
    <w:rsid w:val="00A97BD7"/>
    <w:rsid w:val="00AB18A2"/>
    <w:rsid w:val="00AC0B92"/>
    <w:rsid w:val="00AC1305"/>
    <w:rsid w:val="00AC58F3"/>
    <w:rsid w:val="00AC602D"/>
    <w:rsid w:val="00AC61CB"/>
    <w:rsid w:val="00AC6766"/>
    <w:rsid w:val="00AD4084"/>
    <w:rsid w:val="00AD6708"/>
    <w:rsid w:val="00AD6C68"/>
    <w:rsid w:val="00AD6EE9"/>
    <w:rsid w:val="00AD78E7"/>
    <w:rsid w:val="00AE2E38"/>
    <w:rsid w:val="00AE5F12"/>
    <w:rsid w:val="00AF265E"/>
    <w:rsid w:val="00AF3D9B"/>
    <w:rsid w:val="00AF4F46"/>
    <w:rsid w:val="00B13202"/>
    <w:rsid w:val="00B15C86"/>
    <w:rsid w:val="00B25659"/>
    <w:rsid w:val="00B257B1"/>
    <w:rsid w:val="00B356D2"/>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970A0"/>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37364"/>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D6D42"/>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A2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1839</Words>
  <Characters>10120</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2024-06-13T07:38:00Z</cp:lastPrinted>
  <dcterms:created xsi:type="dcterms:W3CDTF">2024-09-11T14:24:00Z</dcterms:created>
  <dcterms:modified xsi:type="dcterms:W3CDTF">2024-09-11T14:24:00Z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