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7E7E4DB2" w:rsidR="00F65B5D" w:rsidRPr="00CB242D" w:rsidRDefault="00F55BC1" w:rsidP="00620621">
      <w:pPr>
        <w:spacing w:line="276" w:lineRule="auto"/>
        <w:rPr>
          <w:rFonts w:ascii="Arial" w:hAnsi="Arial" w:cs="Arial"/>
          <w:b/>
          <w:sz w:val="32"/>
          <w:szCs w:val="32"/>
        </w:rPr>
      </w:pPr>
      <w:r>
        <w:rPr>
          <w:rFonts w:ascii="Arial" w:hAnsi="Arial"/>
          <w:sz w:val="24"/>
        </w:rPr>
        <w:t>Optimum verimlilik için çevrimiçi filo yönetimi platformu</w:t>
      </w:r>
      <w:r>
        <w:rPr>
          <w:rFonts w:ascii="Arial" w:hAnsi="Arial"/>
          <w:sz w:val="24"/>
        </w:rPr>
        <w:br/>
      </w:r>
      <w:r>
        <w:rPr>
          <w:rFonts w:ascii="Arial" w:hAnsi="Arial"/>
          <w:b/>
          <w:sz w:val="32"/>
        </w:rPr>
        <w:t>DAF, PACCAR Connect'i sunuyor</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Kapsamlı bilgi birikimi ve sektör lideri kullanım kolaylığıyla yeni PACCAR Connect, çevrimiçi filo yönetimi platformlarının standartlarını belirliyor. PACCAR Connect erişim kolaylığı sunar ve mevcut üçüncü taraf yazılımlarıyla basit entegrasyon sağlar. Tüm yeni DAF XB, XD, XF, XG ve XG</w:t>
      </w:r>
      <w:r>
        <w:rPr>
          <w:rFonts w:ascii="Arial" w:hAnsi="Arial"/>
          <w:b/>
          <w:sz w:val="24"/>
          <w:vertAlign w:val="superscript"/>
        </w:rPr>
        <w:t>+</w:t>
      </w:r>
      <w:r>
        <w:rPr>
          <w:rFonts w:ascii="Arial" w:hAnsi="Arial"/>
          <w:b/>
          <w:sz w:val="24"/>
        </w:rPr>
        <w:t xml:space="preserve"> modelleri, 10 yıllık PACCAR Connect ile donatılmıştır.</w:t>
      </w:r>
    </w:p>
    <w:p w14:paraId="1FC2AA7A" w14:textId="4E7793CF"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kamyondaki donanım ve yazılım, kabindeki ayrılabilir tablet (isteğe bağlı) ve neredeyse tüm sabit veya mobil cihazlardan erişilebilen çevrimiçi portal olmak üzere çeşitli bileşenlerden oluşur. PACCAR Connect; her zaman, her yerden bağımsız araçların ve tüm filonun performansı ve sürücülerin performansı hakkında gerçek zamanlı bilgiler sağlayabilir ve operatörlerin verimliliklerini ve kazançlarını optimize etmelerine yardımcı olur.</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Sorunsuz entegrasyon</w:t>
      </w:r>
      <w:r>
        <w:rPr>
          <w:rFonts w:ascii="Arial" w:hAnsi="Arial"/>
          <w:b/>
          <w:sz w:val="24"/>
        </w:rPr>
        <w:br/>
      </w:r>
      <w:r>
        <w:rPr>
          <w:rFonts w:ascii="Arial" w:hAnsi="Arial"/>
          <w:sz w:val="24"/>
        </w:rPr>
        <w:t>PACCAR Connect'in en önemli avantajlarından biri, "üçüncü taraflar" olarak adlandırılan mevcut lojistik uygulamalarının çevrimiçi portaldan gelen verileri kullanabilmesidir. Bu, lojistik süreçleri ve bir filonun performansını herhangi bir cihazdan izlemeyi kolaylaştırır.</w:t>
      </w:r>
    </w:p>
    <w:p w14:paraId="0073CDE3" w14:textId="0A11A452" w:rsidR="00F43D3E" w:rsidRDefault="008536CA" w:rsidP="00C65137">
      <w:pPr>
        <w:pStyle w:val="Body"/>
        <w:spacing w:before="240" w:line="360" w:lineRule="auto"/>
        <w:rPr>
          <w:rFonts w:ascii="Arial" w:hAnsi="Arial" w:cs="Arial"/>
          <w:bCs/>
          <w:sz w:val="24"/>
          <w:szCs w:val="24"/>
        </w:rPr>
      </w:pPr>
      <w:r>
        <w:rPr>
          <w:rFonts w:ascii="Arial" w:hAnsi="Arial"/>
          <w:sz w:val="24"/>
        </w:rPr>
        <w:t xml:space="preserve">PACCAR Connect Tablet, PACCAR Connect'in mobil hizmetlerini DAF navigasyon sistemiyle bağlayabildiği için sürücünün işini daha kolay ve daha verimli hale getirir. Bu, ana merkez tarafından çizilen yeni rotaların doğrudan DAF Truck </w:t>
      </w:r>
      <w:r w:rsidR="009E0D9C">
        <w:rPr>
          <w:rFonts w:ascii="Arial" w:hAnsi="Arial"/>
          <w:sz w:val="24"/>
        </w:rPr>
        <w:t>Navigasyon</w:t>
      </w:r>
      <w:r>
        <w:rPr>
          <w:rFonts w:ascii="Arial" w:hAnsi="Arial"/>
          <w:sz w:val="24"/>
        </w:rPr>
        <w:t xml:space="preserve"> sistemine gönderilebileceği anlamına gelir. Böylelikle sürücüler yüklerini teslim ederken en verimli rotalara sahip olurlar.</w:t>
      </w:r>
    </w:p>
    <w:p w14:paraId="7A812A72" w14:textId="5C6E46A3"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Yeni Navigasyon Özellikleri</w:t>
      </w:r>
      <w:r>
        <w:rPr>
          <w:rFonts w:ascii="Arial" w:hAnsi="Arial"/>
          <w:b/>
          <w:sz w:val="24"/>
        </w:rPr>
        <w:br/>
      </w:r>
      <w:r>
        <w:rPr>
          <w:rFonts w:ascii="Arial" w:hAnsi="Arial"/>
          <w:sz w:val="24"/>
        </w:rPr>
        <w:t xml:space="preserve">"Son Mil İlk Mil Rotası" seçeneği hem verimliliği hem de sürücü konforunu artırır. Bu özellik, yükleme veya boşaltma alanındaki trafik kısıtlamaları nedeniyle belirli bir </w:t>
      </w:r>
      <w:r>
        <w:rPr>
          <w:rFonts w:ascii="Arial" w:hAnsi="Arial"/>
          <w:sz w:val="24"/>
        </w:rPr>
        <w:lastRenderedPageBreak/>
        <w:t>konuma gidememe sorununu çözer.</w:t>
      </w:r>
      <w:r>
        <w:rPr>
          <w:rFonts w:ascii="Arial" w:hAnsi="Arial"/>
          <w:sz w:val="24"/>
        </w:rPr>
        <w:br/>
        <w:t>"Seyahat Planım" seçeneği, ana üssün PACCAR Connect Portal'da bir rota (veya bir dizi rota) oluşturmasını ve bunu doğrudan kamyon navigasyonuna göndermesini sağlar. Bu, yalnızca sürücünün yükünü azaltmakla kalmaz, aynı zamanda olası zaman kaybını da önler.</w:t>
      </w:r>
    </w:p>
    <w:p w14:paraId="76FAC536" w14:textId="0D98BE46"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Raporlar</w:t>
      </w:r>
      <w:r>
        <w:rPr>
          <w:rFonts w:ascii="Arial" w:hAnsi="Arial"/>
          <w:b/>
          <w:sz w:val="24"/>
        </w:rPr>
        <w:br/>
      </w:r>
      <w:r>
        <w:rPr>
          <w:rFonts w:ascii="Arial" w:hAnsi="Arial"/>
          <w:sz w:val="24"/>
        </w:rPr>
        <w:t>PACCAR Connect, tüm kamyon ve filo performanslarını 7/24 çevrimiçi olarak görüntülemeyi veya "Rapor Planlayıcı" aracılığıyla herhangi bir anda bunları e-posta ile göndermeyi mümkün kılar. Rota ve yakıt raporları, bireysel tercihlere göre kontrol panelinde görüntülenebilir. Maksimum verimliliğin elde edilmesi amacıyla PACCAR Connect, bir kamyon teslimat konumuna yaklaştığında veya bir bayide bakım yapıldıktan sonra kamyon yeniden tamamen çalışır duruma geldiğinde ana merkezi bilgilendiren "coğrafi sınırlar oluşturma" özelliğinden de yararlanır.</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Daha kapsamlı bilgiye ihtiyaç duyan filo sahipleri, isteğe bağlı "ECO Score" ve "Araç Sağlığı" modüllerini tercih edebilir. ECO Score, sürücünün performansı hakkında ayrıntılı bilgi verirken Araç Sağlığı modülü aracın durumuna odaklanır. Modül, gerçek zamanlı kumanda tablosu sinyallerinin yanı sıra aracın bir sonraki servisinin ne zaman olduğunu gösterir.</w:t>
      </w:r>
    </w:p>
    <w:p w14:paraId="6C1EB7F8" w14:textId="37C83BDA" w:rsidR="005D46EB" w:rsidRPr="00CB242D" w:rsidRDefault="00702049" w:rsidP="358EEC3F">
      <w:pPr>
        <w:pStyle w:val="Body"/>
        <w:spacing w:before="240" w:line="360" w:lineRule="auto"/>
        <w:rPr>
          <w:rFonts w:ascii="Arial" w:hAnsi="Arial" w:cs="Arial"/>
          <w:sz w:val="24"/>
          <w:szCs w:val="24"/>
        </w:rPr>
      </w:pPr>
      <w:r>
        <w:rPr>
          <w:rFonts w:ascii="Arial" w:hAnsi="Arial"/>
          <w:b/>
          <w:sz w:val="24"/>
        </w:rPr>
        <w:t>Standart olarak 10 yıl</w:t>
      </w:r>
      <w:r>
        <w:br/>
      </w:r>
      <w:r>
        <w:rPr>
          <w:rFonts w:ascii="Arial" w:hAnsi="Arial"/>
          <w:sz w:val="24"/>
        </w:rPr>
        <w:t>Tüm yeni DAF XB, XD, XF, XG ve XG</w:t>
      </w:r>
      <w:r>
        <w:rPr>
          <w:rFonts w:ascii="Arial" w:hAnsi="Arial"/>
          <w:sz w:val="24"/>
          <w:vertAlign w:val="superscript"/>
        </w:rPr>
        <w:t>+</w:t>
      </w:r>
      <w:r>
        <w:rPr>
          <w:rFonts w:ascii="Arial" w:hAnsi="Arial"/>
          <w:sz w:val="24"/>
        </w:rPr>
        <w:t xml:space="preserve"> modelleri, araç sahibi değişse bile standart olarak on yıl boyunca PACCAR Connect'e bağlanır. Bu süre boyunca portalın tüm güncellemeleri otomatik olarak gerçekleştirilir.</w:t>
      </w:r>
    </w:p>
    <w:p w14:paraId="6E6EA823" w14:textId="17ACEB6C"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Yeni standart</w:t>
      </w:r>
      <w:r>
        <w:rPr>
          <w:rFonts w:ascii="Arial" w:hAnsi="Arial"/>
          <w:b/>
          <w:sz w:val="24"/>
        </w:rPr>
        <w:br/>
      </w:r>
      <w:r>
        <w:rPr>
          <w:rFonts w:ascii="Arial" w:hAnsi="Arial"/>
          <w:sz w:val="24"/>
        </w:rPr>
        <w:t>Tüm yeni DAF kamyonlarında standart olarak sunulan PACCAR Connect çevrimiçi filo yönetimi platformu, kullanım kolaylığında yeni standardı belirliyor. Üçüncü taraf lojistik uygulamalara sorunsuz entegrasyon özelliği ve isteğe bağlı PACCAR Connect Tablet sayesinde lojistik süreçlerin izlenmesi ve optimize edilmesi, her zamankinden daha kolay ve en önemlisi daha iyi hale geldi.</w:t>
      </w:r>
    </w:p>
    <w:bookmarkEnd w:id="0"/>
    <w:p w14:paraId="44953B53" w14:textId="77777777" w:rsidR="00B53BFE" w:rsidRPr="00400FC9" w:rsidRDefault="00B53BFE" w:rsidP="00C83643">
      <w:pPr>
        <w:spacing w:line="360" w:lineRule="auto"/>
        <w:rPr>
          <w:rFonts w:ascii="Arial" w:hAnsi="Arial"/>
          <w:b/>
          <w:i/>
          <w:sz w:val="24"/>
        </w:rPr>
      </w:pPr>
    </w:p>
    <w:p w14:paraId="6B6A9FA7" w14:textId="27940D92" w:rsidR="00C83643" w:rsidRPr="00CB242D" w:rsidRDefault="0073551B" w:rsidP="00C83643">
      <w:pPr>
        <w:spacing w:line="360" w:lineRule="auto"/>
        <w:rPr>
          <w:rFonts w:ascii="Arial" w:hAnsi="Arial"/>
          <w:i/>
          <w:sz w:val="24"/>
        </w:rPr>
      </w:pPr>
      <w:r>
        <w:rPr>
          <w:rFonts w:ascii="Arial" w:hAnsi="Arial"/>
          <w:b/>
          <w:i/>
          <w:sz w:val="24"/>
        </w:rPr>
        <w:lastRenderedPageBreak/>
        <w:t>Fotoğraf başlığı</w:t>
      </w:r>
      <w:r>
        <w:rPr>
          <w:rFonts w:ascii="Arial" w:hAnsi="Arial"/>
          <w:i/>
          <w:sz w:val="24"/>
        </w:rPr>
        <w:br/>
        <w:t>DAF, filo verimliliğini en üst düzeye çıkarmayı amaçlayan çevrimiçi filo yönetimi platformu PACCAR Connect'i sunuyor.</w:t>
      </w:r>
    </w:p>
    <w:p w14:paraId="78F0E135" w14:textId="7EEFC8BC" w:rsidR="00366A9B" w:rsidRPr="00CB242D" w:rsidRDefault="00366A9B" w:rsidP="0073551B">
      <w:pPr>
        <w:rPr>
          <w:rFonts w:ascii="Arial" w:hAnsi="Arial" w:cs="Arial"/>
          <w:sz w:val="18"/>
          <w:szCs w:val="18"/>
        </w:rPr>
      </w:pPr>
      <w:r>
        <w:rPr>
          <w:rFonts w:ascii="Arial" w:hAnsi="Arial"/>
          <w:b/>
          <w:sz w:val="18"/>
        </w:rPr>
        <w:br/>
      </w:r>
      <w:r>
        <w:rPr>
          <w:rFonts w:ascii="Arial" w:hAnsi="Arial"/>
          <w:sz w:val="18"/>
        </w:rPr>
        <w:t xml:space="preserve">PACCAR Inc. şirketinin bağlı kuruluşu olan </w:t>
      </w:r>
      <w:r>
        <w:rPr>
          <w:rFonts w:ascii="Arial" w:hAnsi="Arial"/>
          <w:b/>
          <w:sz w:val="18"/>
        </w:rPr>
        <w:t>DAF Trucks N.V.</w:t>
      </w:r>
      <w:r>
        <w:rPr>
          <w:rFonts w:ascii="Arial" w:hAnsi="Arial"/>
          <w:sz w:val="18"/>
        </w:rPr>
        <w:t>; hafif, orta ve ağır hizmet tipi kamyonlar tasarlayan ve üreten global bir teknoloji şirketidir. Geniş kapsamlı bir çekici ünitesi ve iş kamyonu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665E72C2" w14:textId="77777777" w:rsidR="00C83643" w:rsidRPr="00400FC9" w:rsidRDefault="00C83643" w:rsidP="00C83643">
      <w:pPr>
        <w:spacing w:line="360" w:lineRule="auto"/>
        <w:rPr>
          <w:rFonts w:ascii="Arial" w:hAnsi="Arial" w:cs="Arial"/>
          <w:sz w:val="24"/>
        </w:rPr>
      </w:pPr>
    </w:p>
    <w:p w14:paraId="506572A4" w14:textId="5FD03DD0" w:rsidR="00C83643" w:rsidRPr="00CB242D" w:rsidRDefault="00C83643" w:rsidP="00C83643">
      <w:pPr>
        <w:spacing w:line="360" w:lineRule="auto"/>
        <w:rPr>
          <w:rFonts w:ascii="Arial" w:hAnsi="Arial" w:cs="Arial"/>
          <w:sz w:val="24"/>
        </w:rPr>
      </w:pPr>
      <w:r>
        <w:rPr>
          <w:rFonts w:ascii="Arial" w:hAnsi="Arial"/>
          <w:sz w:val="24"/>
        </w:rPr>
        <w:t>Eindhoven, 16 Eylül 2024</w:t>
      </w:r>
    </w:p>
    <w:p w14:paraId="5EEBD937" w14:textId="77777777" w:rsidR="00C83643" w:rsidRPr="00400FC9"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Yalnızca editörler için not</w:t>
      </w:r>
    </w:p>
    <w:p w14:paraId="21799C43" w14:textId="77777777" w:rsidR="00C83643" w:rsidRPr="00400FC9"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Daha fazla bilgi için: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Kurumsal İletişim Departmanı</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DD2C58"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2D29E" w14:textId="77777777" w:rsidR="00A11C93" w:rsidRDefault="00A11C93">
      <w:r>
        <w:separator/>
      </w:r>
    </w:p>
  </w:endnote>
  <w:endnote w:type="continuationSeparator" w:id="0">
    <w:p w14:paraId="2471A395" w14:textId="77777777" w:rsidR="00A11C93" w:rsidRDefault="00A1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0E58" w14:textId="77777777" w:rsidR="00A11C93" w:rsidRDefault="00A11C93">
      <w:r>
        <w:separator/>
      </w:r>
    </w:p>
  </w:footnote>
  <w:footnote w:type="continuationSeparator" w:id="0">
    <w:p w14:paraId="30FABECA" w14:textId="77777777" w:rsidR="00A11C93" w:rsidRDefault="00A1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6pt;height:56.4pt;mso-width-percent:0;mso-height-percent:0;mso-width-percent:0;mso-height-percent:0">
                <v:imagedata r:id="rId1" o:title=""/>
              </v:shape>
              <o:OLEObject Type="Embed" ProgID="PBrush" ShapeID="_x0000_i1025" DrawAspect="Content" ObjectID="_178756278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1501D63" w:rsidR="0077358E" w:rsidRDefault="0077358E" w:rsidP="008F14AD">
          <w:pPr>
            <w:pStyle w:val="KoptekstLogoCompanyAddress"/>
            <w:framePr w:wrap="around"/>
            <w:rPr>
              <w:u w:val="single"/>
            </w:rPr>
          </w:pPr>
          <w:r>
            <w:t xml:space="preserve">5600 PT </w:t>
          </w:r>
          <w:r w:rsidR="00DD2C58">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 sitesi: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0FC9"/>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0D9C"/>
    <w:rsid w:val="009E2231"/>
    <w:rsid w:val="00A1028C"/>
    <w:rsid w:val="00A11C93"/>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022C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C58"/>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571</Words>
  <Characters>3867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2022-07-22T06:24:00Z</cp:lastPrinted>
  <dcterms:created xsi:type="dcterms:W3CDTF">2024-08-28T11:58:00Z</dcterms:created>
  <dcterms:modified xsi:type="dcterms:W3CDTF">2024-09-11T10:25:00Z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