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1A71C8B8" w:rsidR="00F65B5D" w:rsidRPr="00CB242D" w:rsidRDefault="00F55BC1" w:rsidP="00620621">
      <w:pPr>
        <w:spacing w:line="276" w:lineRule="auto"/>
        <w:rPr>
          <w:rFonts w:ascii="Arial" w:hAnsi="Arial" w:cs="Arial"/>
          <w:b/>
          <w:sz w:val="32"/>
          <w:szCs w:val="32"/>
        </w:rPr>
      </w:pPr>
      <w:r>
        <w:rPr>
          <w:rFonts w:ascii="Arial" w:hAnsi="Arial"/>
          <w:sz w:val="24"/>
        </w:rPr>
        <w:t>Ny onlineplatform til vognparkstyring giver optimal effektivitet</w:t>
      </w:r>
      <w:r>
        <w:rPr>
          <w:rFonts w:ascii="Arial" w:hAnsi="Arial"/>
          <w:sz w:val="24"/>
        </w:rPr>
        <w:br/>
      </w:r>
      <w:r>
        <w:rPr>
          <w:rFonts w:ascii="Arial" w:hAnsi="Arial"/>
          <w:b/>
          <w:sz w:val="32"/>
        </w:rPr>
        <w:t>DAF introducerer PACCAR Connect</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Med et bredt udvalg af information og brancheførende brugervenlighed sætter den nye PACCAR Connect standarden for onlineplatforme til vognparkstyring. PACCAR Connect er let tilgængelig og giver mulighed for enkel integration med eksisterende tredjepartssoftware. Alle nye DAF XB, XD, XF, XG og XG</w:t>
      </w:r>
      <w:r>
        <w:rPr>
          <w:rFonts w:ascii="Arial" w:hAnsi="Arial"/>
          <w:b/>
          <w:sz w:val="24"/>
          <w:vertAlign w:val="superscript"/>
        </w:rPr>
        <w:t>+</w:t>
      </w:r>
      <w:r>
        <w:rPr>
          <w:rFonts w:ascii="Arial" w:hAnsi="Arial"/>
          <w:b/>
          <w:sz w:val="24"/>
        </w:rPr>
        <w:t xml:space="preserve"> modeller er udstyrede med 10 års PACCAR Connect.</w:t>
      </w:r>
    </w:p>
    <w:p w14:paraId="1FC2AA7A" w14:textId="3806F4FD"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omfatter en række komponenter: hardware og software i lastbilen, en aftagelig tablet (ekstraudstyr) i førerhuset og en onlineportal, som du kan få adgang til på næsten alle stationære og mobile enheder. PACCAR Connect leverer oplysninger i realtid når som helst og hvor som helst om vognparkens eller specifikke køretøjers effektivitet og om chaufførernes præstation, hvilket hjælper operatørerne med at optimere deres afkast.</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Problemfri integration</w:t>
      </w:r>
      <w:r>
        <w:rPr>
          <w:rFonts w:ascii="Arial" w:hAnsi="Arial"/>
          <w:b/>
          <w:sz w:val="24"/>
        </w:rPr>
        <w:br/>
      </w:r>
      <w:r>
        <w:rPr>
          <w:rFonts w:ascii="Arial" w:hAnsi="Arial"/>
          <w:sz w:val="24"/>
        </w:rPr>
        <w:t>En af de største fordele ved PACCAR Connect er, at eksisterende logistikapplikationer fra såkaldte "tredjeparter" kan bruge data fra onlineportalen. Dette gør det nemmere at overvåge logistiskprocesserne og vognparkens effektivitet fra en hvilken som helst enhed.</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PACCAR Connect Tablet er også med til at gøre chaufførens arbejde nemmere og mere effektivt, da den kan forbinde de mobile tjenester i PACCAR Connect med DAF's navigationssystem. Det betyder, at nye ruter, der oprettes af hjemmebasen, kan sendes direkte til lastbilens DAF Truck Navigation-system. Det er med til at sikre, at chaufførerne har de mest effektive ruter til levering af fragt.</w:t>
      </w:r>
    </w:p>
    <w:p w14:paraId="7A812A72" w14:textId="7DF16DBD"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Nye navigationsfunktioner</w:t>
      </w:r>
      <w:r>
        <w:rPr>
          <w:rFonts w:ascii="Arial" w:hAnsi="Arial"/>
          <w:b/>
          <w:sz w:val="24"/>
        </w:rPr>
        <w:br/>
      </w:r>
      <w:r>
        <w:rPr>
          <w:rFonts w:ascii="Arial" w:hAnsi="Arial"/>
          <w:sz w:val="24"/>
        </w:rPr>
        <w:t xml:space="preserve">"Last Mile First Mile"-rutevejledning tilfører både effektivitet og chaufførkomfort. Denne funktion løser et generelt problem med ikke at kunne navigere til en bestemt </w:t>
      </w:r>
      <w:r>
        <w:rPr>
          <w:rFonts w:ascii="Arial" w:hAnsi="Arial"/>
          <w:sz w:val="24"/>
        </w:rPr>
        <w:lastRenderedPageBreak/>
        <w:t>position på grund af trafikrestriktioner for lastnings- og aflæsningsområdet.</w:t>
      </w:r>
      <w:r>
        <w:rPr>
          <w:rFonts w:ascii="Arial" w:hAnsi="Arial"/>
          <w:sz w:val="24"/>
        </w:rPr>
        <w:br/>
        <w:t>Med indstillingen "Min rejseplan" kan hjemmebasen oprette en rute (eller en serie af ruter) i PACCAR Connect-portalen og sende den direkte til lastbilens navigationssystem. Dette letter ikke blot byrden fra chaufføren, men forhindrer også et potentielt tidstab.</w:t>
      </w:r>
    </w:p>
    <w:p w14:paraId="76FAC536" w14:textId="320BF814"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Rapporter</w:t>
      </w:r>
      <w:r>
        <w:rPr>
          <w:rFonts w:ascii="Arial" w:hAnsi="Arial"/>
          <w:b/>
          <w:sz w:val="24"/>
        </w:rPr>
        <w:br/>
      </w:r>
      <w:r>
        <w:rPr>
          <w:rFonts w:ascii="Arial" w:hAnsi="Arial"/>
          <w:sz w:val="24"/>
        </w:rPr>
        <w:t>PACCAR Connect gør det muligt at se alle lastbil- og vognparkrelaterede resultater online døgnet rundt eller at sende dem pr. e-mail via "Report Scheduler" på et hvilket som helst tidspunkt. Rute- og brændstofrapporterne kan vises på instrumentbrættet efter individuelle præferencer. Med henblik på at opnå maksimal effektivitet gør PACCAR Connect også brug af geofencing, som giver hjemmebasen besked, når en lastbil nærmer sig et leveringssted eller er helt køreklar igen efter udført vedligeholdelse hos en forhandler.</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Vognparkejere, der har brug for mere omfattende oplysninger, kan tilvælge "Eco Score" og "Vehicle Health". Førstnævnte modul giver detaljerede oplysninger om chaufførens præstation, mens sidstnævnte modul fokuserer på køretøjets tilstand, herunder signaler fra instrumentbrættet i realtid og en angivelse af, hvornår køretøjet skal til næste serviceeftersyn.</w:t>
      </w:r>
    </w:p>
    <w:p w14:paraId="6C1EB7F8" w14:textId="59F863BF" w:rsidR="005D46EB" w:rsidRPr="00CB242D" w:rsidRDefault="00702049" w:rsidP="358EEC3F">
      <w:pPr>
        <w:pStyle w:val="Body"/>
        <w:spacing w:before="240" w:line="360" w:lineRule="auto"/>
        <w:rPr>
          <w:rFonts w:ascii="Arial" w:hAnsi="Arial" w:cs="Arial"/>
          <w:sz w:val="24"/>
          <w:szCs w:val="24"/>
        </w:rPr>
      </w:pPr>
      <w:r>
        <w:rPr>
          <w:rFonts w:ascii="Arial" w:hAnsi="Arial"/>
          <w:b/>
          <w:sz w:val="24"/>
        </w:rPr>
        <w:t>10 år som standard</w:t>
      </w:r>
      <w:r>
        <w:br/>
      </w:r>
      <w:r>
        <w:rPr>
          <w:rFonts w:ascii="Arial" w:hAnsi="Arial"/>
          <w:sz w:val="24"/>
        </w:rPr>
        <w:t>Alle nye DAF XB, XD, XF, XG og XG</w:t>
      </w:r>
      <w:r>
        <w:rPr>
          <w:rFonts w:ascii="Arial" w:hAnsi="Arial"/>
          <w:sz w:val="24"/>
          <w:vertAlign w:val="superscript"/>
        </w:rPr>
        <w:t>+</w:t>
      </w:r>
      <w:r>
        <w:rPr>
          <w:rFonts w:ascii="Arial" w:hAnsi="Arial"/>
          <w:sz w:val="24"/>
        </w:rPr>
        <w:t xml:space="preserve"> modeller er som standard forbundet til PACCAR Connect, også selv om køretøjet skifter ejer. I denne periode udføres alle opdateringer af portalen automatisk.</w:t>
      </w:r>
    </w:p>
    <w:p w14:paraId="6E6EA823" w14:textId="29178AC1"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Den nye standard</w:t>
      </w:r>
      <w:r>
        <w:rPr>
          <w:rFonts w:ascii="Arial" w:hAnsi="Arial"/>
          <w:b/>
          <w:sz w:val="24"/>
        </w:rPr>
        <w:br/>
      </w:r>
      <w:r>
        <w:rPr>
          <w:rFonts w:ascii="Arial" w:hAnsi="Arial"/>
          <w:sz w:val="24"/>
        </w:rPr>
        <w:t>Onlineplatformen PACCAR Connect til vognparkstyring, der som standard følger med alle nye DAF lastbiler, sætter ny standard for brugervenlighed. Med den problemfri integration af logistikprogrammer fra tredjeparter og PACCAR Connect Tablet, der fås som ekstraudstyr, er overvågning og optimering af logistikprocesserne blevet nemmere og ikke mindst bedre end nogensinde før.</w:t>
      </w:r>
    </w:p>
    <w:bookmarkEnd w:id="0"/>
    <w:p w14:paraId="44953B53" w14:textId="77777777" w:rsidR="00B53BFE" w:rsidRPr="00235FC5" w:rsidRDefault="00B53BFE" w:rsidP="00C83643">
      <w:pPr>
        <w:spacing w:line="360" w:lineRule="auto"/>
        <w:rPr>
          <w:rFonts w:ascii="Arial" w:hAnsi="Arial"/>
          <w:b/>
          <w:i/>
          <w:sz w:val="24"/>
          <w:lang w:val="nl-NL"/>
        </w:rPr>
      </w:pPr>
    </w:p>
    <w:p w14:paraId="78F0E135" w14:textId="45C08F14" w:rsidR="00366A9B" w:rsidRPr="00CB242D" w:rsidRDefault="00366A9B" w:rsidP="0073551B">
      <w:pPr>
        <w:rPr>
          <w:rFonts w:ascii="Arial" w:hAnsi="Arial" w:cs="Arial"/>
          <w:sz w:val="18"/>
          <w:szCs w:val="18"/>
        </w:rPr>
      </w:pPr>
      <w:r>
        <w:rPr>
          <w:rFonts w:ascii="Arial" w:hAnsi="Arial"/>
          <w:b/>
          <w:sz w:val="18"/>
        </w:rPr>
        <w:t>DAF Trucks N.V.</w:t>
      </w:r>
      <w:r>
        <w:rPr>
          <w:rFonts w:ascii="Arial" w:hAnsi="Arial"/>
          <w:sz w:val="18"/>
        </w:rPr>
        <w:t xml:space="preserve"> – et datterselskab i PACCAR Inc, en global teknologivirksomhed, der designer og fremstiller lette, mellemtunge og tunge lastbiler. DAF producerer en komplet serie af trækkere og erhvervslastbiler og kan </w:t>
      </w:r>
      <w:r>
        <w:rPr>
          <w:rFonts w:ascii="Arial" w:hAnsi="Arial"/>
          <w:sz w:val="18"/>
        </w:rPr>
        <w:lastRenderedPageBreak/>
        <w:t>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665E72C2" w14:textId="77777777" w:rsidR="00C83643" w:rsidRPr="00235FC5" w:rsidRDefault="00C83643" w:rsidP="00C83643">
      <w:pPr>
        <w:spacing w:line="360" w:lineRule="auto"/>
        <w:rPr>
          <w:rFonts w:ascii="Arial" w:hAnsi="Arial" w:cs="Arial"/>
          <w:sz w:val="24"/>
        </w:rPr>
      </w:pPr>
    </w:p>
    <w:p w14:paraId="506572A4" w14:textId="119E0D00" w:rsidR="00C83643" w:rsidRPr="00CB242D" w:rsidRDefault="0000200C" w:rsidP="00C83643">
      <w:pPr>
        <w:spacing w:line="360" w:lineRule="auto"/>
        <w:rPr>
          <w:rFonts w:ascii="Arial" w:hAnsi="Arial" w:cs="Arial"/>
          <w:sz w:val="24"/>
        </w:rPr>
      </w:pPr>
      <w:r>
        <w:rPr>
          <w:rFonts w:ascii="Arial" w:hAnsi="Arial"/>
          <w:sz w:val="24"/>
        </w:rPr>
        <w:t>Malaga, september/oktober</w:t>
      </w:r>
      <w:r w:rsidR="00C83643">
        <w:rPr>
          <w:rFonts w:ascii="Arial" w:hAnsi="Arial"/>
          <w:sz w:val="24"/>
        </w:rPr>
        <w:t xml:space="preserve"> 2024</w:t>
      </w:r>
    </w:p>
    <w:p w14:paraId="5EEBD937" w14:textId="77777777" w:rsidR="00C83643" w:rsidRPr="00235FC5"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Bemærkning til redaktionen</w:t>
      </w:r>
    </w:p>
    <w:p w14:paraId="21799C43" w14:textId="77777777" w:rsidR="00C83643" w:rsidRPr="00235FC5" w:rsidRDefault="00C83643" w:rsidP="00C83643">
      <w:pPr>
        <w:rPr>
          <w:rFonts w:ascii="Arial" w:hAnsi="Arial" w:cs="Arial"/>
          <w:sz w:val="24"/>
          <w:lang w:val="nl-NL"/>
        </w:rPr>
      </w:pPr>
    </w:p>
    <w:p w14:paraId="516C8D8E" w14:textId="77777777" w:rsidR="00C83643" w:rsidRPr="00CB242D" w:rsidRDefault="00C83643" w:rsidP="00C83643">
      <w:pPr>
        <w:rPr>
          <w:rFonts w:ascii="Arial" w:hAnsi="Arial" w:cs="Arial"/>
          <w:sz w:val="24"/>
        </w:rPr>
      </w:pPr>
      <w:r>
        <w:rPr>
          <w:rFonts w:ascii="Arial" w:hAnsi="Arial"/>
          <w:sz w:val="24"/>
        </w:rPr>
        <w:t>For yderligere oplysninger:</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6F630E"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35pt;height:56.35pt;mso-width-percent:0;mso-height-percent:0;mso-width-percent:0;mso-height-percent:0">
                <v:imagedata r:id="rId1" o:title=""/>
              </v:shape>
              <o:OLEObject Type="Embed" ProgID="PBrush" ShapeID="_x0000_i1025" DrawAspect="Content" ObjectID="_178809914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928A9CD" w:rsidR="0077358E" w:rsidRDefault="0077358E" w:rsidP="008F14AD">
          <w:pPr>
            <w:pStyle w:val="KoptekstLogoCompanyAddress"/>
            <w:framePr w:wrap="around"/>
            <w:rPr>
              <w:u w:val="single"/>
            </w:rPr>
          </w:pPr>
          <w:r>
            <w:t xml:space="preserve">5600 PT </w:t>
          </w:r>
          <w:r w:rsidR="00235FC5">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00C"/>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35FC5"/>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630E"/>
    <w:rsid w:val="006F72FB"/>
    <w:rsid w:val="00702049"/>
    <w:rsid w:val="00721491"/>
    <w:rsid w:val="00723D65"/>
    <w:rsid w:val="00726A4C"/>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C7E6C"/>
    <w:rsid w:val="008D1D03"/>
    <w:rsid w:val="008E34CC"/>
    <w:rsid w:val="008F14AD"/>
    <w:rsid w:val="008F4890"/>
    <w:rsid w:val="008F6E58"/>
    <w:rsid w:val="009020F2"/>
    <w:rsid w:val="00912C07"/>
    <w:rsid w:val="00917F62"/>
    <w:rsid w:val="00936536"/>
    <w:rsid w:val="00941AA5"/>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1ED3"/>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E16888"/>
    <w:rsid w:val="00E21EC5"/>
    <w:rsid w:val="00E3071B"/>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0CF"/>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593</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2022-07-22T06:24:00Z</cp:lastPrinted>
  <dcterms:created xsi:type="dcterms:W3CDTF">2024-08-28T11:58:00Z</dcterms:created>
  <dcterms:modified xsi:type="dcterms:W3CDTF">2024-09-17T15:26:00Z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