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CB242D" w:rsidRDefault="005C7681" w:rsidP="005C7681">
      <w:pPr>
        <w:rPr>
          <w:color w:val="00B050"/>
          <w:lang w:val="en-GB"/>
        </w:rPr>
        <w:sectPr w:rsidR="005C7681" w:rsidRPr="00CB242D" w:rsidSect="00526527">
          <w:headerReference w:type="default" r:id="rId8"/>
          <w:footerReference w:type="default" r:id="rId9"/>
          <w:type w:val="continuous"/>
          <w:pgSz w:w="11907" w:h="16840"/>
          <w:pgMar w:top="3686" w:right="680" w:bottom="567" w:left="964" w:header="709" w:footer="709" w:gutter="0"/>
          <w:cols w:space="708"/>
        </w:sectPr>
      </w:pPr>
    </w:p>
    <w:p w14:paraId="5573E18D" w14:textId="77777777" w:rsidR="000A4FD3" w:rsidRDefault="000A4FD3" w:rsidP="00620621">
      <w:pPr>
        <w:spacing w:line="276" w:lineRule="auto"/>
        <w:rPr>
          <w:rFonts w:ascii="Arial" w:hAnsi="Arial"/>
          <w:sz w:val="24"/>
        </w:rPr>
      </w:pPr>
    </w:p>
    <w:p w14:paraId="77FD5EAC" w14:textId="0AACA7C5" w:rsidR="00F65B5D" w:rsidRPr="00CB242D" w:rsidRDefault="00F55BC1" w:rsidP="00620621">
      <w:pPr>
        <w:spacing w:line="276" w:lineRule="auto"/>
        <w:rPr>
          <w:rFonts w:ascii="Arial" w:hAnsi="Arial" w:cs="Arial"/>
          <w:b/>
          <w:sz w:val="32"/>
          <w:szCs w:val="32"/>
        </w:rPr>
      </w:pPr>
      <w:r w:rsidRPr="000A4FD3">
        <w:rPr>
          <w:rFonts w:ascii="Arial" w:hAnsi="Arial"/>
          <w:sz w:val="22"/>
          <w:szCs w:val="22"/>
        </w:rPr>
        <w:t xml:space="preserve">Nouvelle plate-forme de gestion de flotte en ligne pour une efficacité </w:t>
      </w:r>
      <w:r w:rsidR="00DF2988" w:rsidRPr="000A4FD3">
        <w:rPr>
          <w:rFonts w:ascii="Arial" w:hAnsi="Arial"/>
          <w:sz w:val="22"/>
          <w:szCs w:val="22"/>
        </w:rPr>
        <w:t>o</w:t>
      </w:r>
      <w:r w:rsidRPr="000A4FD3">
        <w:rPr>
          <w:rFonts w:ascii="Arial" w:hAnsi="Arial"/>
          <w:sz w:val="22"/>
          <w:szCs w:val="22"/>
        </w:rPr>
        <w:t>ptimale</w:t>
      </w:r>
      <w:r w:rsidRPr="000A4FD3">
        <w:rPr>
          <w:rFonts w:ascii="Arial" w:hAnsi="Arial"/>
          <w:sz w:val="22"/>
          <w:szCs w:val="22"/>
        </w:rPr>
        <w:br/>
      </w:r>
      <w:r>
        <w:rPr>
          <w:rFonts w:ascii="Arial" w:hAnsi="Arial"/>
          <w:b/>
          <w:sz w:val="32"/>
        </w:rPr>
        <w:t>DAF présente PACCAR </w:t>
      </w:r>
      <w:proofErr w:type="spellStart"/>
      <w:r>
        <w:rPr>
          <w:rFonts w:ascii="Arial" w:hAnsi="Arial"/>
          <w:b/>
          <w:sz w:val="32"/>
        </w:rPr>
        <w:t>Connect</w:t>
      </w:r>
      <w:proofErr w:type="spellEnd"/>
    </w:p>
    <w:p w14:paraId="3BFA43F2" w14:textId="2F5A6CFB" w:rsidR="00AC0905" w:rsidRPr="00270E43" w:rsidRDefault="00AC0905" w:rsidP="00A51A67">
      <w:pPr>
        <w:pStyle w:val="Body"/>
        <w:spacing w:before="240" w:line="360" w:lineRule="auto"/>
        <w:rPr>
          <w:rFonts w:ascii="Arial" w:hAnsi="Arial" w:cs="Arial"/>
          <w:b/>
        </w:rPr>
      </w:pPr>
      <w:bookmarkStart w:id="0" w:name="_Hlk176426449"/>
      <w:bookmarkStart w:id="1" w:name="_Hlk95728516"/>
      <w:r w:rsidRPr="00270E43">
        <w:rPr>
          <w:rFonts w:ascii="Arial" w:hAnsi="Arial"/>
          <w:b/>
        </w:rPr>
        <w:t xml:space="preserve">Grâce au large éventail d'informations qu'elle fournit et à sa facilité d'utilisation inégalée, la nouvelle solution PACCAR Connect est la référence en matière de plates-formes de gestion de flotte en ligne. PACCAR Connect est facilement accessible et peut être intégré sans difficulté aux logiciels tiers existants. Chaque nouveau </w:t>
      </w:r>
      <w:bookmarkStart w:id="2" w:name="_Hlk176426160"/>
      <w:r w:rsidRPr="00270E43">
        <w:rPr>
          <w:rFonts w:ascii="Arial" w:hAnsi="Arial"/>
          <w:b/>
        </w:rPr>
        <w:t>DAF XB, XD, XF, XG et XG</w:t>
      </w:r>
      <w:r w:rsidRPr="00270E43">
        <w:rPr>
          <w:rFonts w:ascii="Arial" w:hAnsi="Arial"/>
          <w:b/>
          <w:vertAlign w:val="superscript"/>
        </w:rPr>
        <w:t>+</w:t>
      </w:r>
      <w:r w:rsidRPr="00270E43">
        <w:rPr>
          <w:rFonts w:ascii="Arial" w:hAnsi="Arial"/>
          <w:b/>
        </w:rPr>
        <w:t xml:space="preserve"> est équipé de série de PACCAR Connect pendant 10 ans.</w:t>
      </w:r>
    </w:p>
    <w:p w14:paraId="1FC2AA7A" w14:textId="1CACE9BD" w:rsidR="00687A7D" w:rsidRPr="00270E43" w:rsidRDefault="00CF729B" w:rsidP="00A51A67">
      <w:pPr>
        <w:pStyle w:val="Body"/>
        <w:spacing w:before="240" w:line="360" w:lineRule="auto"/>
        <w:rPr>
          <w:rFonts w:ascii="Arial" w:hAnsi="Arial" w:cs="Arial"/>
        </w:rPr>
      </w:pPr>
      <w:bookmarkStart w:id="3" w:name="_Hlk176426486"/>
      <w:bookmarkEnd w:id="0"/>
      <w:bookmarkEnd w:id="2"/>
      <w:r w:rsidRPr="00270E43">
        <w:rPr>
          <w:rFonts w:ascii="Arial" w:hAnsi="Arial"/>
        </w:rPr>
        <w:t>PACCAR Connect comporte plusieurs éléments : matériel et logiciel dans le camion, tablette amovible (en option) dans la cabine et portail en ligne accessible sur presque tous les appareils fixes ou mobiles. PACCAR Connect fournit des informations en temps réel, consultables à tout moment et en tout lieu, sur les performances de chaque véhicule, sur l'ensemble de la flotte et les performances des conducteurs, aidant ainsi les opérateurs à optimiser leurs rendements.</w:t>
      </w:r>
    </w:p>
    <w:bookmarkEnd w:id="3"/>
    <w:p w14:paraId="1B2F02D0" w14:textId="2C339857" w:rsidR="00497F34" w:rsidRPr="00270E43" w:rsidRDefault="008536CA" w:rsidP="00A51A67">
      <w:pPr>
        <w:pStyle w:val="Body"/>
        <w:spacing w:before="240" w:line="360" w:lineRule="auto"/>
        <w:rPr>
          <w:rFonts w:ascii="Arial" w:hAnsi="Arial" w:cs="Arial"/>
          <w:bCs/>
        </w:rPr>
      </w:pPr>
      <w:r w:rsidRPr="00270E43">
        <w:rPr>
          <w:rFonts w:ascii="Arial" w:hAnsi="Arial"/>
          <w:b/>
        </w:rPr>
        <w:t>Intégration transparente</w:t>
      </w:r>
      <w:r w:rsidRPr="00270E43">
        <w:rPr>
          <w:rFonts w:ascii="Arial" w:hAnsi="Arial"/>
          <w:b/>
        </w:rPr>
        <w:br/>
      </w:r>
      <w:bookmarkStart w:id="4" w:name="_Hlk176427387"/>
      <w:r w:rsidRPr="00270E43">
        <w:rPr>
          <w:rFonts w:ascii="Arial" w:hAnsi="Arial"/>
        </w:rPr>
        <w:t>L'un des principaux avantages de PACCAR Connect est que les applications logistiques « tierces » existantes peuvent utiliser les données du portail en ligne. Il est ainsi plus facile de surveiller les processus logistiques et les performances d'une flotte à partir de n'importe quel appareil.</w:t>
      </w:r>
      <w:bookmarkEnd w:id="4"/>
    </w:p>
    <w:p w14:paraId="0073CDE3" w14:textId="61428863" w:rsidR="00F43D3E" w:rsidRDefault="008536CA" w:rsidP="00A51A67">
      <w:pPr>
        <w:pStyle w:val="Body"/>
        <w:spacing w:before="240" w:line="360" w:lineRule="auto"/>
        <w:rPr>
          <w:rFonts w:ascii="Arial" w:hAnsi="Arial"/>
        </w:rPr>
      </w:pPr>
      <w:r w:rsidRPr="00270E43">
        <w:rPr>
          <w:rFonts w:ascii="Arial" w:hAnsi="Arial"/>
        </w:rPr>
        <w:t>La tablette PACCAR Connect permet également de faciliter et d'optimiser le travail du conducteur, car elle relie les services mobiles de PACCAR Connect au système de navigation DAF. Ainsi, les nouveaux itinéraires établis par le centre opérationnel peuvent être envoyés directement au système DAF Truck Navigation. Les conducteurs sont donc assurés de disposer des itinéraires les plus efficaces pour la livraison de leurs marchandises.</w:t>
      </w:r>
    </w:p>
    <w:p w14:paraId="4759AA7C" w14:textId="77777777" w:rsidR="00333031" w:rsidRDefault="00333031" w:rsidP="00A51A67">
      <w:pPr>
        <w:pStyle w:val="Body"/>
        <w:spacing w:before="240" w:line="360" w:lineRule="auto"/>
        <w:rPr>
          <w:rFonts w:ascii="Arial" w:hAnsi="Arial"/>
        </w:rPr>
      </w:pPr>
    </w:p>
    <w:p w14:paraId="7A812A72" w14:textId="308FC1D7" w:rsidR="00652663" w:rsidRPr="00270E43" w:rsidRDefault="00324CB1" w:rsidP="00A51A67">
      <w:pPr>
        <w:pStyle w:val="Body"/>
        <w:spacing w:before="240" w:line="360" w:lineRule="auto"/>
        <w:rPr>
          <w:rFonts w:ascii="Arial" w:hAnsi="Arial" w:cs="Arial"/>
          <w:bCs/>
        </w:rPr>
      </w:pPr>
      <w:r w:rsidRPr="00270E43">
        <w:rPr>
          <w:rFonts w:ascii="Arial" w:hAnsi="Arial"/>
          <w:b/>
        </w:rPr>
        <w:t>Nouvelles fonctionnalités de navigation</w:t>
      </w:r>
      <w:r w:rsidRPr="00270E43">
        <w:rPr>
          <w:rFonts w:ascii="Arial" w:hAnsi="Arial"/>
          <w:b/>
        </w:rPr>
        <w:br/>
      </w:r>
      <w:r w:rsidRPr="00270E43">
        <w:rPr>
          <w:rFonts w:ascii="Arial" w:hAnsi="Arial"/>
        </w:rPr>
        <w:t xml:space="preserve">L'option « Itinéraire du dernier kilomètre au premier kilomètre » contribue à la fois à </w:t>
      </w:r>
      <w:r w:rsidRPr="00270E43">
        <w:rPr>
          <w:rFonts w:ascii="Arial" w:hAnsi="Arial"/>
        </w:rPr>
        <w:lastRenderedPageBreak/>
        <w:t>l'efficacité et au confort du conducteur. Cette fonction résout un problème courant, à savoir l'impossibilité de se rendre à un endroit donné en raison de restrictions de circulation dans la zone de chargement ou de déchargement.</w:t>
      </w:r>
      <w:r w:rsidRPr="00270E43">
        <w:rPr>
          <w:rFonts w:ascii="Arial" w:hAnsi="Arial"/>
        </w:rPr>
        <w:br/>
        <w:t>L'option « Mon itinéraire » permet au centre opérationnel de créer un itinéraire (ou une série d'itinéraires) dans le portail PACCAR Connect et de l'envoyer directement au système de navigation du camion. Cela permet non seulement d'alléger la charge du conducteur, mais également de lui éviter une perte de temps potentielle.</w:t>
      </w:r>
    </w:p>
    <w:p w14:paraId="76FAC536" w14:textId="160C2834" w:rsidR="00293755" w:rsidRPr="00270E43" w:rsidRDefault="006F72FB" w:rsidP="00A51A67">
      <w:pPr>
        <w:pStyle w:val="Body"/>
        <w:spacing w:before="240" w:line="360" w:lineRule="auto"/>
        <w:rPr>
          <w:rFonts w:ascii="Arial" w:hAnsi="Arial" w:cs="Arial"/>
          <w:bCs/>
        </w:rPr>
      </w:pPr>
      <w:r w:rsidRPr="00270E43">
        <w:rPr>
          <w:rFonts w:ascii="Arial" w:hAnsi="Arial"/>
          <w:b/>
        </w:rPr>
        <w:t>Rapports</w:t>
      </w:r>
      <w:r w:rsidRPr="00270E43">
        <w:rPr>
          <w:rFonts w:ascii="Arial" w:hAnsi="Arial"/>
          <w:b/>
        </w:rPr>
        <w:br/>
      </w:r>
      <w:r w:rsidRPr="00270E43">
        <w:rPr>
          <w:rFonts w:ascii="Arial" w:hAnsi="Arial"/>
        </w:rPr>
        <w:t>PACCAR Connect permet d'afficher les performances des camions et de la flotte en ligne ou de les envoyer par e-mail via le « Planificateur de rapports » à tout moment. Les rapports d'itinéraire et de consommation de carburant peuvent être affichés sur le tableau de bord en fonction des préférences personnelles. Afin d'atteindre une efficacité maximale, PACCAR Connect fait également appel au « gardiennage virtuel », qui informe le centre opérationnel lorsqu'un camion approche d'un lieu de livraison ou qu'il est à nouveau opérationnel après avoir subi une opération d'entretien auprès d'un distributeur.</w:t>
      </w:r>
    </w:p>
    <w:p w14:paraId="44EFD908" w14:textId="5E3B863C" w:rsidR="00D32D4B" w:rsidRPr="00270E43" w:rsidRDefault="00293755" w:rsidP="00A51A67">
      <w:pPr>
        <w:pStyle w:val="Body"/>
        <w:spacing w:before="240" w:line="360" w:lineRule="auto"/>
        <w:rPr>
          <w:rFonts w:ascii="Arial" w:hAnsi="Arial" w:cs="Arial"/>
        </w:rPr>
      </w:pPr>
      <w:r w:rsidRPr="00270E43">
        <w:rPr>
          <w:rFonts w:ascii="Arial" w:hAnsi="Arial"/>
        </w:rPr>
        <w:t>Les propriétaires de flotte qui ont besoin d'informations plus complètes peuvent choisir les modules « Eco Score » et « État du véhicule » en option. Le premier fournit des informations détaillées sur les performances du conducteur, tandis que le second se concentre sur l'état du véhicule, avec notamment des indicateurs en temps réel sur le tableau de bord et l'affichage de la date du prochain entretien.</w:t>
      </w:r>
    </w:p>
    <w:p w14:paraId="6C1EB7F8" w14:textId="6B6F1739" w:rsidR="005D46EB" w:rsidRPr="00270E43" w:rsidRDefault="00702049" w:rsidP="00A51A67">
      <w:pPr>
        <w:pStyle w:val="Body"/>
        <w:spacing w:before="240" w:line="360" w:lineRule="auto"/>
        <w:rPr>
          <w:rFonts w:ascii="Arial" w:hAnsi="Arial" w:cs="Arial"/>
        </w:rPr>
      </w:pPr>
      <w:r w:rsidRPr="00270E43">
        <w:rPr>
          <w:rFonts w:ascii="Arial" w:hAnsi="Arial"/>
          <w:b/>
        </w:rPr>
        <w:t>De série pendant 10 ans</w:t>
      </w:r>
      <w:r w:rsidRPr="00270E43">
        <w:br/>
      </w:r>
      <w:r w:rsidRPr="00270E43">
        <w:rPr>
          <w:rFonts w:ascii="Arial" w:hAnsi="Arial"/>
        </w:rPr>
        <w:t>Chaque nouveau DAF XB, XD, XF, XG et XG</w:t>
      </w:r>
      <w:r w:rsidRPr="00270E43">
        <w:rPr>
          <w:rFonts w:ascii="Arial" w:hAnsi="Arial"/>
          <w:vertAlign w:val="superscript"/>
        </w:rPr>
        <w:t>+</w:t>
      </w:r>
      <w:r w:rsidRPr="00270E43">
        <w:rPr>
          <w:rFonts w:ascii="Arial" w:hAnsi="Arial"/>
        </w:rPr>
        <w:t xml:space="preserve"> est connecté de série à PACCAR Connect pendant dix ans, et ce, même si le véhicule change de propriétaire. Pendant cette période, toutes les mises à jour du portail sont effectuées automatiquement.</w:t>
      </w:r>
    </w:p>
    <w:p w14:paraId="6E6EA823" w14:textId="1FDAD8B9" w:rsidR="005D46EB" w:rsidRPr="00270E43" w:rsidRDefault="0073551B" w:rsidP="00A51A67">
      <w:pPr>
        <w:pStyle w:val="Body"/>
        <w:spacing w:before="240" w:line="360" w:lineRule="auto"/>
        <w:rPr>
          <w:rFonts w:ascii="Arial" w:hAnsi="Arial" w:cs="Arial"/>
          <w:bCs/>
        </w:rPr>
      </w:pPr>
      <w:r w:rsidRPr="00270E43">
        <w:rPr>
          <w:rFonts w:ascii="Arial" w:hAnsi="Arial"/>
          <w:b/>
        </w:rPr>
        <w:t>La nouvelle norme</w:t>
      </w:r>
      <w:r w:rsidRPr="00270E43">
        <w:rPr>
          <w:rFonts w:ascii="Arial" w:hAnsi="Arial"/>
          <w:b/>
        </w:rPr>
        <w:br/>
      </w:r>
      <w:r w:rsidRPr="00270E43">
        <w:rPr>
          <w:rFonts w:ascii="Arial" w:hAnsi="Arial"/>
        </w:rPr>
        <w:t>La plate-forme de gestion de flotte en ligne PACCAR Connect, incluse de série sur chaque DAF neuf, pose de nouveaux jalons en matière de facilité d'utilisation. Grâce à l'intégration transparente des applications logistiques de tiers et à la tablette PACCAR Connect en option, la surveillance et l'optimisation des processus logistiques ont été simplifiées et, surtout, sont plus efficaces que jamais.</w:t>
      </w:r>
    </w:p>
    <w:bookmarkEnd w:id="1"/>
    <w:p w14:paraId="44953B53" w14:textId="77777777" w:rsidR="00B53BFE" w:rsidRPr="00270E43" w:rsidRDefault="00B53BFE" w:rsidP="00C83643">
      <w:pPr>
        <w:spacing w:line="360" w:lineRule="auto"/>
        <w:rPr>
          <w:rFonts w:ascii="Arial" w:hAnsi="Arial"/>
          <w:b/>
          <w:i/>
          <w:sz w:val="22"/>
          <w:szCs w:val="22"/>
        </w:rPr>
      </w:pPr>
    </w:p>
    <w:p w14:paraId="78F0E135" w14:textId="52F106FE" w:rsidR="00366A9B" w:rsidRPr="00CB242D" w:rsidRDefault="00366A9B" w:rsidP="0073551B">
      <w:pPr>
        <w:rPr>
          <w:rFonts w:ascii="Arial" w:hAnsi="Arial" w:cs="Arial"/>
          <w:sz w:val="18"/>
          <w:szCs w:val="18"/>
        </w:rPr>
      </w:pPr>
      <w:r>
        <w:rPr>
          <w:rFonts w:ascii="Arial" w:hAnsi="Arial"/>
          <w:b/>
          <w:sz w:val="18"/>
        </w:rPr>
        <w:t xml:space="preserve">DAF Trucks N.V. </w:t>
      </w:r>
      <w:r>
        <w:rPr>
          <w:rFonts w:ascii="Arial" w:hAnsi="Arial"/>
          <w:sz w:val="18"/>
        </w:rPr>
        <w:t xml:space="preserve">– filiale de PACCAR </w:t>
      </w:r>
      <w:proofErr w:type="spellStart"/>
      <w:r>
        <w:rPr>
          <w:rFonts w:ascii="Arial" w:hAnsi="Arial"/>
          <w:sz w:val="18"/>
        </w:rPr>
        <w:t>Inc</w:t>
      </w:r>
      <w:proofErr w:type="spellEnd"/>
      <w:r>
        <w:rPr>
          <w:rFonts w:ascii="Arial" w:hAnsi="Arial"/>
          <w:sz w:val="18"/>
        </w:rPr>
        <w:t xml:space="preserve">, une société technologique mondiale qui conçoit et fabrique des camions légers, moyens et lourds. DAF offre une gamme complète de tracteurs et de camions professionnels, proposant le véhicule adapté à chaque application de transport. DAF est également l'un des principaux </w:t>
      </w:r>
      <w:r>
        <w:rPr>
          <w:rFonts w:ascii="Arial" w:hAnsi="Arial"/>
          <w:sz w:val="18"/>
        </w:rPr>
        <w:lastRenderedPageBreak/>
        <w:t xml:space="preserve">fournisseurs de services, notamment les contrats de réparation et d'entretien </w:t>
      </w:r>
      <w:proofErr w:type="spellStart"/>
      <w:r>
        <w:rPr>
          <w:rFonts w:ascii="Arial" w:hAnsi="Arial"/>
          <w:sz w:val="18"/>
        </w:rPr>
        <w:t>MultiSupport</w:t>
      </w:r>
      <w:proofErr w:type="spellEnd"/>
      <w:r>
        <w:rPr>
          <w:rFonts w:ascii="Arial" w:hAnsi="Arial"/>
          <w:sz w:val="18"/>
        </w:rPr>
        <w:t>, les services financiers de PACCAR Financial et un service de livraison de pièces de première classe de PACCAR Parts.</w:t>
      </w:r>
    </w:p>
    <w:p w14:paraId="665E72C2" w14:textId="77777777" w:rsidR="00C83643" w:rsidRPr="006C341D" w:rsidRDefault="00C83643" w:rsidP="00C83643">
      <w:pPr>
        <w:spacing w:line="360" w:lineRule="auto"/>
        <w:rPr>
          <w:rFonts w:ascii="Arial" w:hAnsi="Arial" w:cs="Arial"/>
          <w:sz w:val="24"/>
        </w:rPr>
      </w:pPr>
    </w:p>
    <w:p w14:paraId="506572A4" w14:textId="31B3CBED" w:rsidR="00C83643" w:rsidRPr="003E1F36" w:rsidRDefault="003E1F36" w:rsidP="00C83643">
      <w:pPr>
        <w:spacing w:line="360" w:lineRule="auto"/>
        <w:rPr>
          <w:rFonts w:ascii="Arial" w:hAnsi="Arial" w:cs="Arial"/>
          <w:sz w:val="22"/>
          <w:szCs w:val="22"/>
        </w:rPr>
      </w:pPr>
      <w:r w:rsidRPr="003E1F36">
        <w:rPr>
          <w:rFonts w:ascii="Arial" w:hAnsi="Arial"/>
          <w:sz w:val="22"/>
          <w:szCs w:val="22"/>
        </w:rPr>
        <w:t>Malaga, Octobre 2024</w:t>
      </w:r>
    </w:p>
    <w:p w14:paraId="5EEBD937" w14:textId="77777777" w:rsidR="00C83643" w:rsidRPr="006C341D" w:rsidRDefault="00C83643" w:rsidP="00C83643">
      <w:pPr>
        <w:spacing w:line="360" w:lineRule="auto"/>
        <w:rPr>
          <w:rFonts w:ascii="Arial" w:hAnsi="Arial" w:cs="Arial"/>
          <w:sz w:val="24"/>
        </w:rPr>
      </w:pPr>
    </w:p>
    <w:p w14:paraId="18F8F271" w14:textId="77777777" w:rsidR="00C83643" w:rsidRPr="000A4FD3" w:rsidRDefault="00C83643" w:rsidP="00C83643">
      <w:pPr>
        <w:rPr>
          <w:rFonts w:ascii="Arial" w:hAnsi="Arial" w:cs="Arial"/>
          <w:b/>
          <w:i/>
          <w:sz w:val="22"/>
          <w:szCs w:val="22"/>
        </w:rPr>
      </w:pPr>
      <w:r w:rsidRPr="000A4FD3">
        <w:rPr>
          <w:rFonts w:ascii="Arial" w:hAnsi="Arial"/>
          <w:b/>
          <w:i/>
          <w:sz w:val="22"/>
          <w:szCs w:val="22"/>
        </w:rPr>
        <w:t>Note aux rédacteurs uniquement</w:t>
      </w:r>
    </w:p>
    <w:p w14:paraId="21799C43" w14:textId="77777777" w:rsidR="00C83643" w:rsidRPr="000A4FD3" w:rsidRDefault="00C83643" w:rsidP="00C83643">
      <w:pPr>
        <w:rPr>
          <w:rFonts w:ascii="Arial" w:hAnsi="Arial" w:cs="Arial"/>
          <w:sz w:val="22"/>
          <w:szCs w:val="22"/>
        </w:rPr>
      </w:pPr>
    </w:p>
    <w:p w14:paraId="516C8D8E" w14:textId="77777777" w:rsidR="00C83643" w:rsidRPr="000A4FD3" w:rsidRDefault="00C83643" w:rsidP="00C83643">
      <w:pPr>
        <w:rPr>
          <w:rFonts w:ascii="Arial" w:hAnsi="Arial" w:cs="Arial"/>
          <w:sz w:val="22"/>
          <w:szCs w:val="22"/>
        </w:rPr>
      </w:pPr>
      <w:r w:rsidRPr="000A4FD3">
        <w:rPr>
          <w:rFonts w:ascii="Arial" w:hAnsi="Arial"/>
          <w:sz w:val="22"/>
          <w:szCs w:val="22"/>
        </w:rPr>
        <w:t>Pour plus d'informations :</w:t>
      </w:r>
    </w:p>
    <w:p w14:paraId="4C7F6AE9" w14:textId="77777777" w:rsidR="00C83643" w:rsidRPr="000A4FD3" w:rsidRDefault="00C83643" w:rsidP="00C83643">
      <w:pPr>
        <w:rPr>
          <w:rFonts w:ascii="Arial" w:hAnsi="Arial" w:cs="Arial"/>
          <w:sz w:val="22"/>
          <w:szCs w:val="22"/>
        </w:rPr>
      </w:pPr>
      <w:r w:rsidRPr="000A4FD3">
        <w:rPr>
          <w:rFonts w:ascii="Arial" w:hAnsi="Arial"/>
          <w:sz w:val="22"/>
          <w:szCs w:val="22"/>
        </w:rPr>
        <w:t>DAF Trucks N.V.</w:t>
      </w:r>
    </w:p>
    <w:p w14:paraId="4F353CD1" w14:textId="77777777" w:rsidR="00C83643" w:rsidRPr="000A4FD3" w:rsidRDefault="00C83643" w:rsidP="00C83643">
      <w:pPr>
        <w:rPr>
          <w:rFonts w:ascii="Arial" w:hAnsi="Arial" w:cs="Arial"/>
          <w:sz w:val="22"/>
          <w:szCs w:val="22"/>
          <w:lang w:val="en-US"/>
        </w:rPr>
      </w:pPr>
      <w:r w:rsidRPr="000A4FD3">
        <w:rPr>
          <w:rFonts w:ascii="Arial" w:hAnsi="Arial"/>
          <w:sz w:val="22"/>
          <w:szCs w:val="22"/>
          <w:lang w:val="en-US"/>
        </w:rPr>
        <w:t>Corporate Communication Department</w:t>
      </w:r>
    </w:p>
    <w:p w14:paraId="486B0567" w14:textId="1DC13A63" w:rsidR="00C83643" w:rsidRPr="000A4FD3" w:rsidRDefault="00C83643" w:rsidP="00C83643">
      <w:pPr>
        <w:rPr>
          <w:rFonts w:ascii="Arial" w:hAnsi="Arial"/>
          <w:sz w:val="22"/>
          <w:szCs w:val="22"/>
          <w:lang w:val="en-US"/>
        </w:rPr>
      </w:pPr>
      <w:r w:rsidRPr="000A4FD3">
        <w:rPr>
          <w:rFonts w:ascii="Arial" w:hAnsi="Arial"/>
          <w:sz w:val="22"/>
          <w:szCs w:val="22"/>
          <w:lang w:val="en-US"/>
        </w:rPr>
        <w:t>Rutger Kerstiens, +31 40 214 2874</w:t>
      </w:r>
    </w:p>
    <w:p w14:paraId="18E99A05" w14:textId="4395601D" w:rsidR="004F7F6C" w:rsidRPr="000A4FD3" w:rsidRDefault="00200CAB" w:rsidP="00C83643">
      <w:pPr>
        <w:rPr>
          <w:rFonts w:ascii="Arial" w:hAnsi="Arial"/>
          <w:sz w:val="22"/>
          <w:szCs w:val="22"/>
        </w:rPr>
      </w:pPr>
      <w:hyperlink r:id="rId10" w:history="1">
        <w:r w:rsidR="004F7DA2" w:rsidRPr="000A4FD3">
          <w:rPr>
            <w:rStyle w:val="Hyperlink"/>
            <w:rFonts w:ascii="Arial" w:hAnsi="Arial"/>
            <w:sz w:val="22"/>
            <w:szCs w:val="22"/>
          </w:rPr>
          <w:t>www.daf.com</w:t>
        </w:r>
      </w:hyperlink>
    </w:p>
    <w:p w14:paraId="7050EC7C" w14:textId="77777777" w:rsidR="00AC6766" w:rsidRPr="00CB242D" w:rsidRDefault="00AC6766" w:rsidP="00CC22C7">
      <w:pPr>
        <w:rPr>
          <w:rFonts w:ascii="Arial" w:hAnsi="Arial" w:cs="Arial"/>
          <w:i/>
          <w:sz w:val="12"/>
          <w:szCs w:val="24"/>
          <w:lang w:val="en-GB"/>
        </w:rPr>
      </w:pPr>
    </w:p>
    <w:p w14:paraId="758C2E29" w14:textId="77777777" w:rsidR="00AC2935" w:rsidRPr="00CB242D" w:rsidRDefault="00AC2935" w:rsidP="00CC22C7">
      <w:pPr>
        <w:rPr>
          <w:rFonts w:ascii="Arial" w:hAnsi="Arial" w:cs="Arial"/>
          <w:sz w:val="24"/>
          <w:szCs w:val="24"/>
          <w:lang w:val="en-GB"/>
        </w:rPr>
      </w:pPr>
    </w:p>
    <w:sectPr w:rsidR="00AC2935" w:rsidRPr="00CB242D" w:rsidSect="00333031">
      <w:headerReference w:type="default" r:id="rId11"/>
      <w:type w:val="continuous"/>
      <w:pgSz w:w="11907" w:h="16840" w:code="9"/>
      <w:pgMar w:top="2377" w:right="1417" w:bottom="567"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12FCA" w14:textId="77777777" w:rsidR="00061D11" w:rsidRDefault="00061D11">
      <w:r>
        <w:separator/>
      </w:r>
    </w:p>
  </w:endnote>
  <w:endnote w:type="continuationSeparator" w:id="0">
    <w:p w14:paraId="66615FFC" w14:textId="77777777" w:rsidR="00061D11" w:rsidRDefault="00061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DC6D7" w14:textId="77777777" w:rsidR="00061D11" w:rsidRDefault="00061D11">
      <w:r>
        <w:separator/>
      </w:r>
    </w:p>
  </w:footnote>
  <w:footnote w:type="continuationSeparator" w:id="0">
    <w:p w14:paraId="62F3F5BD" w14:textId="77777777" w:rsidR="00061D11" w:rsidRDefault="00061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0B611E0E" w:rsidR="0077358E" w:rsidRPr="0077358E" w:rsidRDefault="0077358E" w:rsidP="0077358E">
    <w:pPr>
      <w:pStyle w:val="HeaderTextLeft"/>
      <w:framePr w:h="1265" w:hRule="exact" w:wrap="around" w:x="624" w:y="376"/>
      <w:spacing w:line="420" w:lineRule="exact"/>
      <w:rPr>
        <w:b w:val="0"/>
      </w:rPr>
    </w:pPr>
    <w:r>
      <w:rPr>
        <w:b w:val="0"/>
      </w:rPr>
      <w:t>Pers/Press/Presse/</w:t>
    </w:r>
    <w:proofErr w:type="spellStart"/>
    <w:r>
      <w:rPr>
        <w:b w:val="0"/>
      </w:rPr>
      <w:t>Prensa</w:t>
    </w:r>
    <w:proofErr w:type="spellEnd"/>
    <w:r>
      <w:rPr>
        <w:b w:val="0"/>
      </w:rPr>
      <w:t>/Stampa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26527"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3.75pt;height:56.25pt;mso-width-percent:0;mso-height-percent:0;mso-width-percent:0;mso-height-percent:0">
                <v:imagedata r:id="rId1" o:title=""/>
              </v:shape>
              <o:OLEObject Type="Embed" ProgID="PBrush" ShapeID="_x0000_i1025" DrawAspect="Content" ObjectID="_1788099761"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2EFD8A66" w:rsidR="0077358E" w:rsidRDefault="0077358E" w:rsidP="008F14AD">
          <w:pPr>
            <w:pStyle w:val="KoptekstLogoCompanyAddress"/>
            <w:framePr w:wrap="around"/>
            <w:rPr>
              <w:u w:val="single"/>
            </w:rPr>
          </w:pPr>
          <w:r>
            <w:t xml:space="preserve">5600 PT </w:t>
          </w:r>
          <w:r w:rsidR="00726AE5">
            <w:t xml:space="preserve"> </w:t>
          </w:r>
          <w:r>
            <w:t>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Tél. : +31 (0)40 214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 +31 (0)40 214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1984072648"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405445640">
    <w:abstractNumId w:val="1"/>
  </w:num>
  <w:num w:numId="2" w16cid:durableId="209342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FD0"/>
    <w:rsid w:val="00000CA0"/>
    <w:rsid w:val="0000230C"/>
    <w:rsid w:val="000048AA"/>
    <w:rsid w:val="00014A27"/>
    <w:rsid w:val="00015C9D"/>
    <w:rsid w:val="000210F2"/>
    <w:rsid w:val="00030FDB"/>
    <w:rsid w:val="00035D2C"/>
    <w:rsid w:val="0004239E"/>
    <w:rsid w:val="00045748"/>
    <w:rsid w:val="000462BF"/>
    <w:rsid w:val="000472CB"/>
    <w:rsid w:val="0005134B"/>
    <w:rsid w:val="000544FF"/>
    <w:rsid w:val="00054C58"/>
    <w:rsid w:val="00054E48"/>
    <w:rsid w:val="000557F1"/>
    <w:rsid w:val="0006182C"/>
    <w:rsid w:val="00061D11"/>
    <w:rsid w:val="00063A53"/>
    <w:rsid w:val="0006521A"/>
    <w:rsid w:val="00070003"/>
    <w:rsid w:val="000764AB"/>
    <w:rsid w:val="00087EE7"/>
    <w:rsid w:val="000922C4"/>
    <w:rsid w:val="000A46A7"/>
    <w:rsid w:val="000A4FD3"/>
    <w:rsid w:val="000A7BF6"/>
    <w:rsid w:val="000B3DDE"/>
    <w:rsid w:val="000F0B46"/>
    <w:rsid w:val="000F32E2"/>
    <w:rsid w:val="00110D7A"/>
    <w:rsid w:val="00115E1C"/>
    <w:rsid w:val="00120FF0"/>
    <w:rsid w:val="00124878"/>
    <w:rsid w:val="001309C4"/>
    <w:rsid w:val="00134A01"/>
    <w:rsid w:val="00134F7C"/>
    <w:rsid w:val="00184503"/>
    <w:rsid w:val="001911AB"/>
    <w:rsid w:val="00193311"/>
    <w:rsid w:val="001A36F8"/>
    <w:rsid w:val="001A5B32"/>
    <w:rsid w:val="001A7696"/>
    <w:rsid w:val="001B302D"/>
    <w:rsid w:val="001C09C2"/>
    <w:rsid w:val="001C68CB"/>
    <w:rsid w:val="001D7CDA"/>
    <w:rsid w:val="001E1D5A"/>
    <w:rsid w:val="001E5397"/>
    <w:rsid w:val="00200CAB"/>
    <w:rsid w:val="0020559E"/>
    <w:rsid w:val="00212217"/>
    <w:rsid w:val="00213F77"/>
    <w:rsid w:val="00220529"/>
    <w:rsid w:val="0023417E"/>
    <w:rsid w:val="00234E92"/>
    <w:rsid w:val="002620B0"/>
    <w:rsid w:val="002657BA"/>
    <w:rsid w:val="00270E43"/>
    <w:rsid w:val="002810AA"/>
    <w:rsid w:val="00285635"/>
    <w:rsid w:val="00293755"/>
    <w:rsid w:val="002A6A1C"/>
    <w:rsid w:val="002A70C6"/>
    <w:rsid w:val="002A7CA0"/>
    <w:rsid w:val="002B1CD5"/>
    <w:rsid w:val="002D09D7"/>
    <w:rsid w:val="002E4195"/>
    <w:rsid w:val="00306D72"/>
    <w:rsid w:val="00314F95"/>
    <w:rsid w:val="00317C7C"/>
    <w:rsid w:val="00324CB1"/>
    <w:rsid w:val="00325458"/>
    <w:rsid w:val="00326A79"/>
    <w:rsid w:val="00333031"/>
    <w:rsid w:val="003353CF"/>
    <w:rsid w:val="00343A44"/>
    <w:rsid w:val="0035735C"/>
    <w:rsid w:val="00363753"/>
    <w:rsid w:val="00366A9B"/>
    <w:rsid w:val="00380301"/>
    <w:rsid w:val="0038441D"/>
    <w:rsid w:val="00386CC5"/>
    <w:rsid w:val="003A1D08"/>
    <w:rsid w:val="003A4F1C"/>
    <w:rsid w:val="003B26BF"/>
    <w:rsid w:val="003C3CF0"/>
    <w:rsid w:val="003C59AE"/>
    <w:rsid w:val="003D7360"/>
    <w:rsid w:val="003E1F36"/>
    <w:rsid w:val="003F4A94"/>
    <w:rsid w:val="0040207D"/>
    <w:rsid w:val="00424904"/>
    <w:rsid w:val="00430980"/>
    <w:rsid w:val="00433BA4"/>
    <w:rsid w:val="00447AC9"/>
    <w:rsid w:val="00451621"/>
    <w:rsid w:val="00454711"/>
    <w:rsid w:val="00455283"/>
    <w:rsid w:val="00464E2C"/>
    <w:rsid w:val="00476C5C"/>
    <w:rsid w:val="00481BFD"/>
    <w:rsid w:val="00484CC8"/>
    <w:rsid w:val="00490D22"/>
    <w:rsid w:val="004916DC"/>
    <w:rsid w:val="004943E8"/>
    <w:rsid w:val="00495272"/>
    <w:rsid w:val="00497F34"/>
    <w:rsid w:val="004B12A9"/>
    <w:rsid w:val="004B4A0B"/>
    <w:rsid w:val="004C2A94"/>
    <w:rsid w:val="004C4D60"/>
    <w:rsid w:val="004C7C70"/>
    <w:rsid w:val="004D0A58"/>
    <w:rsid w:val="004D1B83"/>
    <w:rsid w:val="004E46F9"/>
    <w:rsid w:val="004E53ED"/>
    <w:rsid w:val="004F7DA2"/>
    <w:rsid w:val="004F7F6C"/>
    <w:rsid w:val="00503E4E"/>
    <w:rsid w:val="005111CA"/>
    <w:rsid w:val="00514A17"/>
    <w:rsid w:val="005165D2"/>
    <w:rsid w:val="005212A0"/>
    <w:rsid w:val="00524C60"/>
    <w:rsid w:val="00526527"/>
    <w:rsid w:val="00532139"/>
    <w:rsid w:val="005626DB"/>
    <w:rsid w:val="005656F6"/>
    <w:rsid w:val="00566FE8"/>
    <w:rsid w:val="0056739F"/>
    <w:rsid w:val="00577A05"/>
    <w:rsid w:val="00580286"/>
    <w:rsid w:val="00582751"/>
    <w:rsid w:val="005900B8"/>
    <w:rsid w:val="00597FD9"/>
    <w:rsid w:val="005A1021"/>
    <w:rsid w:val="005A2942"/>
    <w:rsid w:val="005A3715"/>
    <w:rsid w:val="005A49AC"/>
    <w:rsid w:val="005B0DFC"/>
    <w:rsid w:val="005C7681"/>
    <w:rsid w:val="005D46EB"/>
    <w:rsid w:val="005D61C0"/>
    <w:rsid w:val="005D63AD"/>
    <w:rsid w:val="005E004D"/>
    <w:rsid w:val="005E06DC"/>
    <w:rsid w:val="005E781F"/>
    <w:rsid w:val="005F5AFD"/>
    <w:rsid w:val="00602C71"/>
    <w:rsid w:val="006036F6"/>
    <w:rsid w:val="00615EB6"/>
    <w:rsid w:val="00620621"/>
    <w:rsid w:val="00630AE2"/>
    <w:rsid w:val="00634ECE"/>
    <w:rsid w:val="00635D7F"/>
    <w:rsid w:val="00637FD0"/>
    <w:rsid w:val="00652663"/>
    <w:rsid w:val="006617DE"/>
    <w:rsid w:val="00681332"/>
    <w:rsid w:val="006856E7"/>
    <w:rsid w:val="00687A7D"/>
    <w:rsid w:val="00691CE5"/>
    <w:rsid w:val="0069606B"/>
    <w:rsid w:val="006A330C"/>
    <w:rsid w:val="006A55F9"/>
    <w:rsid w:val="006B1192"/>
    <w:rsid w:val="006C0497"/>
    <w:rsid w:val="006C341D"/>
    <w:rsid w:val="006D5A30"/>
    <w:rsid w:val="006E083B"/>
    <w:rsid w:val="006E17E8"/>
    <w:rsid w:val="006F5AE2"/>
    <w:rsid w:val="006F72FB"/>
    <w:rsid w:val="00702049"/>
    <w:rsid w:val="00721491"/>
    <w:rsid w:val="00723D65"/>
    <w:rsid w:val="00726AE5"/>
    <w:rsid w:val="0073424C"/>
    <w:rsid w:val="0073551B"/>
    <w:rsid w:val="00743682"/>
    <w:rsid w:val="0074461B"/>
    <w:rsid w:val="00745AF5"/>
    <w:rsid w:val="007616DC"/>
    <w:rsid w:val="00761F72"/>
    <w:rsid w:val="00773321"/>
    <w:rsid w:val="0077358E"/>
    <w:rsid w:val="00773BE8"/>
    <w:rsid w:val="007819ED"/>
    <w:rsid w:val="007918E9"/>
    <w:rsid w:val="00796C20"/>
    <w:rsid w:val="007971CD"/>
    <w:rsid w:val="007A0503"/>
    <w:rsid w:val="007A54C5"/>
    <w:rsid w:val="007B1B60"/>
    <w:rsid w:val="007B5256"/>
    <w:rsid w:val="007C13FC"/>
    <w:rsid w:val="007E34CC"/>
    <w:rsid w:val="007E3AC3"/>
    <w:rsid w:val="007E521A"/>
    <w:rsid w:val="007E5F89"/>
    <w:rsid w:val="007E6869"/>
    <w:rsid w:val="007F53E7"/>
    <w:rsid w:val="00801FA9"/>
    <w:rsid w:val="008066CA"/>
    <w:rsid w:val="0081103E"/>
    <w:rsid w:val="00815A29"/>
    <w:rsid w:val="00816FF0"/>
    <w:rsid w:val="00816FF8"/>
    <w:rsid w:val="0082787B"/>
    <w:rsid w:val="0083054A"/>
    <w:rsid w:val="008450E3"/>
    <w:rsid w:val="008507A2"/>
    <w:rsid w:val="008535D0"/>
    <w:rsid w:val="008536CA"/>
    <w:rsid w:val="00872EC6"/>
    <w:rsid w:val="008744CE"/>
    <w:rsid w:val="008850D9"/>
    <w:rsid w:val="008938AF"/>
    <w:rsid w:val="008A5ED4"/>
    <w:rsid w:val="008B3549"/>
    <w:rsid w:val="008B6A06"/>
    <w:rsid w:val="008C6E34"/>
    <w:rsid w:val="008D1D03"/>
    <w:rsid w:val="008E34CC"/>
    <w:rsid w:val="008F14AD"/>
    <w:rsid w:val="008F4890"/>
    <w:rsid w:val="008F6E58"/>
    <w:rsid w:val="009020F2"/>
    <w:rsid w:val="00912C07"/>
    <w:rsid w:val="00917F62"/>
    <w:rsid w:val="00936536"/>
    <w:rsid w:val="009473B5"/>
    <w:rsid w:val="00947BD0"/>
    <w:rsid w:val="0095332E"/>
    <w:rsid w:val="00960303"/>
    <w:rsid w:val="009843D0"/>
    <w:rsid w:val="00987A3C"/>
    <w:rsid w:val="009A0890"/>
    <w:rsid w:val="009A0BFA"/>
    <w:rsid w:val="009B0A89"/>
    <w:rsid w:val="009C6580"/>
    <w:rsid w:val="009D1734"/>
    <w:rsid w:val="009E2231"/>
    <w:rsid w:val="00A1028C"/>
    <w:rsid w:val="00A1547E"/>
    <w:rsid w:val="00A158C5"/>
    <w:rsid w:val="00A24775"/>
    <w:rsid w:val="00A27CA2"/>
    <w:rsid w:val="00A325F0"/>
    <w:rsid w:val="00A33B10"/>
    <w:rsid w:val="00A50B44"/>
    <w:rsid w:val="00A51A67"/>
    <w:rsid w:val="00A54ECF"/>
    <w:rsid w:val="00A61047"/>
    <w:rsid w:val="00A70D07"/>
    <w:rsid w:val="00A75251"/>
    <w:rsid w:val="00A96B4E"/>
    <w:rsid w:val="00AB1CE6"/>
    <w:rsid w:val="00AC0905"/>
    <w:rsid w:val="00AC0B92"/>
    <w:rsid w:val="00AC163E"/>
    <w:rsid w:val="00AC2935"/>
    <w:rsid w:val="00AC58F3"/>
    <w:rsid w:val="00AC61CB"/>
    <w:rsid w:val="00AC6766"/>
    <w:rsid w:val="00AD6EE9"/>
    <w:rsid w:val="00AD78E7"/>
    <w:rsid w:val="00AE2E38"/>
    <w:rsid w:val="00AE4F98"/>
    <w:rsid w:val="00AF3D9B"/>
    <w:rsid w:val="00B000FE"/>
    <w:rsid w:val="00B24B12"/>
    <w:rsid w:val="00B35D73"/>
    <w:rsid w:val="00B35DF6"/>
    <w:rsid w:val="00B375FC"/>
    <w:rsid w:val="00B44DD3"/>
    <w:rsid w:val="00B45DB1"/>
    <w:rsid w:val="00B47E70"/>
    <w:rsid w:val="00B53BFE"/>
    <w:rsid w:val="00B70617"/>
    <w:rsid w:val="00B838EF"/>
    <w:rsid w:val="00B97059"/>
    <w:rsid w:val="00B9745E"/>
    <w:rsid w:val="00BB411E"/>
    <w:rsid w:val="00BB5520"/>
    <w:rsid w:val="00BC0BDD"/>
    <w:rsid w:val="00BE7828"/>
    <w:rsid w:val="00BF07F3"/>
    <w:rsid w:val="00BF4215"/>
    <w:rsid w:val="00BF54B4"/>
    <w:rsid w:val="00C0474A"/>
    <w:rsid w:val="00C25503"/>
    <w:rsid w:val="00C33D9C"/>
    <w:rsid w:val="00C519F1"/>
    <w:rsid w:val="00C60B3B"/>
    <w:rsid w:val="00C60FCC"/>
    <w:rsid w:val="00C61328"/>
    <w:rsid w:val="00C65137"/>
    <w:rsid w:val="00C65F1A"/>
    <w:rsid w:val="00C73AC9"/>
    <w:rsid w:val="00C80571"/>
    <w:rsid w:val="00C83643"/>
    <w:rsid w:val="00C9069D"/>
    <w:rsid w:val="00C91C82"/>
    <w:rsid w:val="00CA376A"/>
    <w:rsid w:val="00CA622D"/>
    <w:rsid w:val="00CA7E03"/>
    <w:rsid w:val="00CB242D"/>
    <w:rsid w:val="00CB3FD7"/>
    <w:rsid w:val="00CC0026"/>
    <w:rsid w:val="00CC0D51"/>
    <w:rsid w:val="00CC22C7"/>
    <w:rsid w:val="00CC6A57"/>
    <w:rsid w:val="00CD5146"/>
    <w:rsid w:val="00CF729B"/>
    <w:rsid w:val="00D07230"/>
    <w:rsid w:val="00D11DCC"/>
    <w:rsid w:val="00D169B9"/>
    <w:rsid w:val="00D20E4E"/>
    <w:rsid w:val="00D257E6"/>
    <w:rsid w:val="00D32D4B"/>
    <w:rsid w:val="00D33E51"/>
    <w:rsid w:val="00D35C97"/>
    <w:rsid w:val="00D75AC9"/>
    <w:rsid w:val="00D84BB9"/>
    <w:rsid w:val="00DA3449"/>
    <w:rsid w:val="00DA5234"/>
    <w:rsid w:val="00DB0B11"/>
    <w:rsid w:val="00DB3391"/>
    <w:rsid w:val="00DB3E01"/>
    <w:rsid w:val="00DC530E"/>
    <w:rsid w:val="00DD2D91"/>
    <w:rsid w:val="00DE590F"/>
    <w:rsid w:val="00DF2988"/>
    <w:rsid w:val="00E16888"/>
    <w:rsid w:val="00E21EC5"/>
    <w:rsid w:val="00E33987"/>
    <w:rsid w:val="00E42851"/>
    <w:rsid w:val="00E44921"/>
    <w:rsid w:val="00E459E3"/>
    <w:rsid w:val="00E4756B"/>
    <w:rsid w:val="00E54C6C"/>
    <w:rsid w:val="00E723EE"/>
    <w:rsid w:val="00E7652C"/>
    <w:rsid w:val="00E8265D"/>
    <w:rsid w:val="00E91F84"/>
    <w:rsid w:val="00EA221D"/>
    <w:rsid w:val="00EA2773"/>
    <w:rsid w:val="00EA6B09"/>
    <w:rsid w:val="00EB41B7"/>
    <w:rsid w:val="00EC64AB"/>
    <w:rsid w:val="00ED3FBE"/>
    <w:rsid w:val="00EF2E15"/>
    <w:rsid w:val="00EF33D2"/>
    <w:rsid w:val="00EF59D3"/>
    <w:rsid w:val="00F02344"/>
    <w:rsid w:val="00F039DC"/>
    <w:rsid w:val="00F07377"/>
    <w:rsid w:val="00F11A93"/>
    <w:rsid w:val="00F12AD4"/>
    <w:rsid w:val="00F13324"/>
    <w:rsid w:val="00F24273"/>
    <w:rsid w:val="00F33140"/>
    <w:rsid w:val="00F43D3E"/>
    <w:rsid w:val="00F460CF"/>
    <w:rsid w:val="00F46490"/>
    <w:rsid w:val="00F53647"/>
    <w:rsid w:val="00F55825"/>
    <w:rsid w:val="00F55BC1"/>
    <w:rsid w:val="00F62E90"/>
    <w:rsid w:val="00F65B5D"/>
    <w:rsid w:val="00F6756D"/>
    <w:rsid w:val="00F74051"/>
    <w:rsid w:val="00F8774B"/>
    <w:rsid w:val="00F95316"/>
    <w:rsid w:val="00F97FA0"/>
    <w:rsid w:val="00FA1FE6"/>
    <w:rsid w:val="00FB0BA9"/>
    <w:rsid w:val="00FC194A"/>
    <w:rsid w:val="00FC755C"/>
    <w:rsid w:val="00FE1D06"/>
    <w:rsid w:val="00FE631E"/>
    <w:rsid w:val="00FF1B59"/>
    <w:rsid w:val="00FF5873"/>
    <w:rsid w:val="00FF5FFC"/>
    <w:rsid w:val="00FF7E13"/>
    <w:rsid w:val="2BE2239D"/>
    <w:rsid w:val="358EEC3F"/>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EDB83"/>
  <w15:docId w15:val="{D6E05E97-7F8E-444B-82BC-F4CAD442B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character" w:styleId="Onopgelostemelding">
    <w:name w:val="Unresolved Mention"/>
    <w:basedOn w:val="Standaardalinea-lettertype"/>
    <w:uiPriority w:val="99"/>
    <w:semiHidden/>
    <w:unhideWhenUsed/>
    <w:rsid w:val="00EA6B09"/>
    <w:rPr>
      <w:color w:val="605E5C"/>
      <w:shd w:val="clear" w:color="auto" w:fill="E1DFDD"/>
    </w:rPr>
  </w:style>
  <w:style w:type="character" w:styleId="Verwijzingopmerking">
    <w:name w:val="annotation reference"/>
    <w:basedOn w:val="Standaardalinea-lettertype"/>
    <w:uiPriority w:val="99"/>
    <w:semiHidden/>
    <w:unhideWhenUsed/>
    <w:rsid w:val="00FE1D06"/>
    <w:rPr>
      <w:sz w:val="16"/>
      <w:szCs w:val="16"/>
    </w:rPr>
  </w:style>
  <w:style w:type="paragraph" w:styleId="Tekstopmerking">
    <w:name w:val="annotation text"/>
    <w:basedOn w:val="Standaard"/>
    <w:link w:val="TekstopmerkingChar"/>
    <w:uiPriority w:val="99"/>
    <w:unhideWhenUsed/>
    <w:rsid w:val="00FE1D06"/>
  </w:style>
  <w:style w:type="character" w:customStyle="1" w:styleId="TekstopmerkingChar">
    <w:name w:val="Tekst opmerking Char"/>
    <w:basedOn w:val="Standaardalinea-lettertype"/>
    <w:link w:val="Tekstopmerking"/>
    <w:uiPriority w:val="99"/>
    <w:rsid w:val="00FE1D06"/>
  </w:style>
  <w:style w:type="paragraph" w:styleId="Onderwerpvanopmerking">
    <w:name w:val="annotation subject"/>
    <w:basedOn w:val="Tekstopmerking"/>
    <w:next w:val="Tekstopmerking"/>
    <w:link w:val="OnderwerpvanopmerkingChar"/>
    <w:semiHidden/>
    <w:unhideWhenUsed/>
    <w:rsid w:val="00FE1D06"/>
    <w:rPr>
      <w:b/>
      <w:bCs/>
    </w:rPr>
  </w:style>
  <w:style w:type="character" w:customStyle="1" w:styleId="OnderwerpvanopmerkingChar">
    <w:name w:val="Onderwerp van opmerking Char"/>
    <w:basedOn w:val="TekstopmerkingChar"/>
    <w:link w:val="Onderwerpvanopmerking"/>
    <w:semiHidden/>
    <w:rsid w:val="00FE1D06"/>
    <w:rPr>
      <w:b/>
      <w:bCs/>
    </w:rPr>
  </w:style>
  <w:style w:type="paragraph" w:styleId="Revisie">
    <w:name w:val="Revision"/>
    <w:hidden/>
    <w:uiPriority w:val="99"/>
    <w:semiHidden/>
    <w:rsid w:val="00E72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741</Words>
  <Characters>4137</Characters>
  <Application>Microsoft Office Word</Application>
  <DocSecurity>0</DocSecurity>
  <Lines>34</Lines>
  <Paragraphs>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SF</vt:lpstr>
      <vt:lpstr>SF</vt:lpstr>
    </vt:vector>
  </TitlesOfParts>
  <Company>PR</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4</cp:revision>
  <cp:lastPrinted>2022-07-22T06:24:00Z</cp:lastPrinted>
  <dcterms:created xsi:type="dcterms:W3CDTF">2024-09-11T11:10:00Z</dcterms:created>
  <dcterms:modified xsi:type="dcterms:W3CDTF">2024-09-17T15:36:00Z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e3b60dd-e036-40f7-a987-32109210d891_Enabled">
    <vt:lpwstr>true</vt:lpwstr>
  </property>
  <property fmtid="{D5CDD505-2E9C-101B-9397-08002B2CF9AE}" pid="3" name="MSIP_Label_ee3b60dd-e036-40f7-a987-32109210d891_SetDate">
    <vt:lpwstr>2024-02-26T09:12:26Z</vt:lpwstr>
  </property>
  <property fmtid="{D5CDD505-2E9C-101B-9397-08002B2CF9AE}" pid="4" name="MSIP_Label_ee3b60dd-e036-40f7-a987-32109210d891_Method">
    <vt:lpwstr>Privileged</vt:lpwstr>
  </property>
  <property fmtid="{D5CDD505-2E9C-101B-9397-08002B2CF9AE}" pid="5" name="MSIP_Label_ee3b60dd-e036-40f7-a987-32109210d891_Name">
    <vt:lpwstr>ee3b60dd-e036-40f7-a987-32109210d891</vt:lpwstr>
  </property>
  <property fmtid="{D5CDD505-2E9C-101B-9397-08002B2CF9AE}" pid="6" name="MSIP_Label_ee3b60dd-e036-40f7-a987-32109210d891_SiteId">
    <vt:lpwstr>e201abf9-c5a3-43f8-8e29-135d4fe67e6b</vt:lpwstr>
  </property>
  <property fmtid="{D5CDD505-2E9C-101B-9397-08002B2CF9AE}" pid="7" name="MSIP_Label_ee3b60dd-e036-40f7-a987-32109210d891_ActionId">
    <vt:lpwstr>49c9f33b-b52f-46b5-aa6d-358f4f8c05ce</vt:lpwstr>
  </property>
  <property fmtid="{D5CDD505-2E9C-101B-9397-08002B2CF9AE}" pid="8" name="MSIP_Label_ee3b60dd-e036-40f7-a987-32109210d891_ContentBits">
    <vt:lpwstr>0</vt:lpwstr>
  </property>
</Properties>
</file>