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E6A32" w:rsidRDefault="005C7681" w:rsidP="005C7681">
      <w:pPr>
        <w:rPr>
          <w:lang w:val="en-GB"/>
        </w:rPr>
        <w:sectPr w:rsidR="005C7681" w:rsidRPr="00CE6A32"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Pr="00CE6A32" w:rsidRDefault="00B25659" w:rsidP="002443EB">
      <w:pPr>
        <w:tabs>
          <w:tab w:val="left" w:pos="5670"/>
        </w:tabs>
        <w:spacing w:line="276" w:lineRule="auto"/>
        <w:rPr>
          <w:rFonts w:ascii="Arial" w:hAnsi="Arial" w:cs="Arial"/>
          <w:sz w:val="24"/>
          <w:szCs w:val="24"/>
        </w:rPr>
      </w:pPr>
      <w:r w:rsidRPr="00CE6A32">
        <w:rPr>
          <w:rFonts w:ascii="Arial" w:hAnsi="Arial"/>
          <w:sz w:val="24"/>
        </w:rPr>
        <w:br/>
        <w:t>Hochmoderne elektrische Antriebsstränge unterstreichen die ökologische Vorreiterrolle von DAF</w:t>
      </w:r>
    </w:p>
    <w:p w14:paraId="43CEB860" w14:textId="770705F4" w:rsidR="001751A1" w:rsidRPr="00CE6A32" w:rsidRDefault="001751A1" w:rsidP="002443EB">
      <w:pPr>
        <w:tabs>
          <w:tab w:val="left" w:pos="5670"/>
        </w:tabs>
        <w:spacing w:line="276" w:lineRule="auto"/>
        <w:rPr>
          <w:rFonts w:ascii="Arial" w:hAnsi="Arial" w:cs="Arial"/>
          <w:b/>
          <w:sz w:val="28"/>
          <w:szCs w:val="28"/>
        </w:rPr>
      </w:pPr>
      <w:r w:rsidRPr="00CE6A32">
        <w:rPr>
          <w:rFonts w:ascii="Arial" w:hAnsi="Arial"/>
          <w:b/>
          <w:sz w:val="28"/>
        </w:rPr>
        <w:t>DAF kündigt neue Generation de</w:t>
      </w:r>
      <w:r w:rsidR="00A06320" w:rsidRPr="00CE6A32">
        <w:rPr>
          <w:rFonts w:ascii="Arial" w:hAnsi="Arial"/>
          <w:b/>
          <w:sz w:val="28"/>
        </w:rPr>
        <w:t>s</w:t>
      </w:r>
      <w:r w:rsidRPr="00CE6A32">
        <w:rPr>
          <w:rFonts w:ascii="Arial" w:hAnsi="Arial"/>
          <w:b/>
          <w:sz w:val="28"/>
        </w:rPr>
        <w:t xml:space="preserve"> DAF XB für den städtischen Verteilerverkehr an</w:t>
      </w:r>
    </w:p>
    <w:p w14:paraId="59682414" w14:textId="65B9CF2E" w:rsidR="00832B85" w:rsidRPr="00CE6A32" w:rsidRDefault="00832B85" w:rsidP="00832B85">
      <w:pPr>
        <w:pStyle w:val="Body"/>
        <w:spacing w:before="240" w:line="360" w:lineRule="auto"/>
        <w:rPr>
          <w:rFonts w:ascii="Arial" w:hAnsi="Arial" w:cs="Arial"/>
          <w:b/>
          <w:bCs/>
          <w:color w:val="auto"/>
          <w:sz w:val="24"/>
          <w:szCs w:val="24"/>
        </w:rPr>
      </w:pPr>
      <w:bookmarkStart w:id="0" w:name="_Hlk140492088"/>
      <w:bookmarkStart w:id="1" w:name="_Hlk165295935"/>
      <w:r w:rsidRPr="00CE6A32">
        <w:rPr>
          <w:rFonts w:ascii="Arial" w:hAnsi="Arial"/>
          <w:b/>
          <w:color w:val="auto"/>
          <w:sz w:val="24"/>
        </w:rPr>
        <w:t>DAF stellt die neue Lkw-Generation de</w:t>
      </w:r>
      <w:r w:rsidR="00A06320" w:rsidRPr="00CE6A32">
        <w:rPr>
          <w:rFonts w:ascii="Arial" w:hAnsi="Arial"/>
          <w:b/>
          <w:color w:val="auto"/>
          <w:sz w:val="24"/>
        </w:rPr>
        <w:t>s</w:t>
      </w:r>
      <w:r w:rsidRPr="00CE6A32">
        <w:rPr>
          <w:rFonts w:ascii="Arial" w:hAnsi="Arial"/>
          <w:b/>
          <w:color w:val="auto"/>
          <w:sz w:val="24"/>
        </w:rPr>
        <w:t xml:space="preserve"> DAF XB vor, eine komplette Baureihe von Verteilerfahrzeugen in der 7,5- bis 19-Tonnen-Klasse. </w:t>
      </w:r>
      <w:bookmarkStart w:id="2" w:name="_Hlk165296082"/>
      <w:bookmarkEnd w:id="0"/>
      <w:r w:rsidRPr="00CE6A32">
        <w:rPr>
          <w:rFonts w:ascii="Arial" w:hAnsi="Arial"/>
          <w:b/>
          <w:color w:val="auto"/>
          <w:sz w:val="24"/>
        </w:rPr>
        <w:t xml:space="preserve">Die neue Modellreihe umfasst ein breites Sortiment an batteriebetriebenen Elektrofahrzeugen, die Transportunternehmen beim Übergang zum emissionsfreien Betrieb unterstützen sollen. </w:t>
      </w:r>
      <w:bookmarkEnd w:id="2"/>
      <w:r w:rsidRPr="00CE6A32">
        <w:rPr>
          <w:rFonts w:ascii="Arial" w:hAnsi="Arial"/>
          <w:b/>
          <w:color w:val="auto"/>
          <w:sz w:val="24"/>
        </w:rPr>
        <w:t>Der neue DAF XB hat einen äußerst kleinen ökologischen Fußabdruck und punktet gleichzeitig durch herausragende Effizienz, Sicherheit und Komfort.</w:t>
      </w:r>
      <w:bookmarkEnd w:id="1"/>
      <w:r w:rsidRPr="00CE6A32">
        <w:rPr>
          <w:rFonts w:ascii="Arial" w:hAnsi="Arial"/>
          <w:b/>
          <w:color w:val="auto"/>
          <w:sz w:val="24"/>
        </w:rPr>
        <w:br/>
      </w:r>
    </w:p>
    <w:p w14:paraId="5521A20A" w14:textId="1C27ECDF" w:rsidR="00A97BD7" w:rsidRPr="00CE6A32" w:rsidRDefault="00A045A8" w:rsidP="00A045A8">
      <w:pPr>
        <w:numPr>
          <w:ilvl w:val="0"/>
          <w:numId w:val="5"/>
        </w:numPr>
        <w:spacing w:line="360" w:lineRule="auto"/>
        <w:rPr>
          <w:rFonts w:ascii="Arial" w:hAnsi="Arial"/>
          <w:sz w:val="24"/>
          <w:szCs w:val="24"/>
        </w:rPr>
      </w:pPr>
      <w:r w:rsidRPr="00CE6A32">
        <w:rPr>
          <w:rFonts w:ascii="Arial" w:hAnsi="Arial"/>
          <w:sz w:val="24"/>
        </w:rPr>
        <w:t xml:space="preserve">Die neue DAF-XB-Baureihe </w:t>
      </w:r>
      <w:bookmarkStart w:id="3" w:name="_Hlk165295982"/>
      <w:r w:rsidRPr="00CE6A32">
        <w:rPr>
          <w:rFonts w:ascii="Arial" w:hAnsi="Arial"/>
          <w:sz w:val="24"/>
        </w:rPr>
        <w:t>setzt neue Maßstäbe im städtischen und regionalen Verteilerverkehr</w:t>
      </w:r>
    </w:p>
    <w:bookmarkEnd w:id="3"/>
    <w:p w14:paraId="66ED0361" w14:textId="14EA8641" w:rsidR="00A045A8" w:rsidRPr="00CE6A32" w:rsidRDefault="00A045A8" w:rsidP="00A045A8">
      <w:pPr>
        <w:numPr>
          <w:ilvl w:val="1"/>
          <w:numId w:val="5"/>
        </w:numPr>
        <w:spacing w:line="360" w:lineRule="auto"/>
        <w:rPr>
          <w:rFonts w:ascii="Arial" w:hAnsi="Arial"/>
          <w:sz w:val="24"/>
          <w:szCs w:val="24"/>
        </w:rPr>
      </w:pPr>
      <w:r w:rsidRPr="00CE6A32">
        <w:rPr>
          <w:rFonts w:ascii="Arial" w:hAnsi="Arial"/>
          <w:sz w:val="24"/>
        </w:rPr>
        <w:t>Immer eine maßgeschneiderte Lösung in der 7,5- bis 19-Tonnen-Klasse</w:t>
      </w:r>
    </w:p>
    <w:p w14:paraId="058BD4D1" w14:textId="14E54A35" w:rsidR="00A045A8" w:rsidRPr="00CE6A32" w:rsidRDefault="00A045A8" w:rsidP="00A045A8">
      <w:pPr>
        <w:numPr>
          <w:ilvl w:val="1"/>
          <w:numId w:val="5"/>
        </w:numPr>
        <w:spacing w:line="360" w:lineRule="auto"/>
        <w:rPr>
          <w:rFonts w:ascii="Arial" w:hAnsi="Arial"/>
          <w:sz w:val="24"/>
          <w:szCs w:val="24"/>
        </w:rPr>
      </w:pPr>
      <w:r w:rsidRPr="00CE6A32">
        <w:rPr>
          <w:rFonts w:ascii="Arial" w:hAnsi="Arial"/>
          <w:sz w:val="24"/>
        </w:rPr>
        <w:t>Äußerst geringer ökologischer Fußabdruck in Kombination mit erstklassiger Effizienz, Sicherheit und Komfort.</w:t>
      </w:r>
    </w:p>
    <w:p w14:paraId="3E31033D" w14:textId="12E58CE0" w:rsidR="00A97BD7" w:rsidRPr="00CE6A32" w:rsidRDefault="00A97BD7" w:rsidP="00A97BD7">
      <w:pPr>
        <w:numPr>
          <w:ilvl w:val="0"/>
          <w:numId w:val="5"/>
        </w:numPr>
        <w:spacing w:line="360" w:lineRule="auto"/>
        <w:rPr>
          <w:rFonts w:ascii="Arial" w:hAnsi="Arial"/>
          <w:sz w:val="24"/>
          <w:szCs w:val="24"/>
        </w:rPr>
      </w:pPr>
      <w:r w:rsidRPr="00CE6A32">
        <w:rPr>
          <w:rFonts w:ascii="Arial" w:hAnsi="Arial"/>
          <w:sz w:val="24"/>
        </w:rPr>
        <w:t>Emissionsfreiheit im städtischen Verteilerverkehr</w:t>
      </w:r>
    </w:p>
    <w:p w14:paraId="1919B4D4" w14:textId="7F58F9D5" w:rsidR="008A4B5B" w:rsidRPr="00CE6A32" w:rsidRDefault="008A4B5B" w:rsidP="00A97BD7">
      <w:pPr>
        <w:numPr>
          <w:ilvl w:val="1"/>
          <w:numId w:val="5"/>
        </w:numPr>
        <w:spacing w:line="360" w:lineRule="auto"/>
        <w:rPr>
          <w:rFonts w:ascii="Arial" w:hAnsi="Arial"/>
          <w:sz w:val="24"/>
          <w:szCs w:val="24"/>
        </w:rPr>
      </w:pPr>
      <w:r w:rsidRPr="00CE6A32">
        <w:rPr>
          <w:rFonts w:ascii="Arial" w:hAnsi="Arial"/>
          <w:sz w:val="24"/>
        </w:rPr>
        <w:t>Ausführungen mit 12, 16 und 19 Tonnen verfügbar</w:t>
      </w:r>
    </w:p>
    <w:p w14:paraId="736E1554" w14:textId="2662F57F" w:rsidR="00A97BD7" w:rsidRPr="00CE6A32" w:rsidRDefault="00A045A8" w:rsidP="00A97BD7">
      <w:pPr>
        <w:numPr>
          <w:ilvl w:val="1"/>
          <w:numId w:val="5"/>
        </w:numPr>
        <w:spacing w:line="360" w:lineRule="auto"/>
        <w:rPr>
          <w:rFonts w:ascii="Arial" w:hAnsi="Arial"/>
          <w:sz w:val="24"/>
          <w:szCs w:val="24"/>
        </w:rPr>
      </w:pPr>
      <w:r w:rsidRPr="00CE6A32">
        <w:rPr>
          <w:rFonts w:ascii="Arial" w:hAnsi="Arial"/>
          <w:sz w:val="24"/>
        </w:rPr>
        <w:t xml:space="preserve">Reichweiten von über </w:t>
      </w:r>
      <w:r w:rsidR="001B3201" w:rsidRPr="00CE6A32">
        <w:rPr>
          <w:rFonts w:ascii="Arial" w:hAnsi="Arial"/>
          <w:sz w:val="24"/>
        </w:rPr>
        <w:t>350</w:t>
      </w:r>
      <w:r w:rsidRPr="00CE6A32">
        <w:rPr>
          <w:rFonts w:ascii="Arial" w:hAnsi="Arial"/>
          <w:sz w:val="24"/>
        </w:rPr>
        <w:t> Kilometern</w:t>
      </w:r>
    </w:p>
    <w:p w14:paraId="61352F53" w14:textId="7C9C5FDB" w:rsidR="00A97BD7" w:rsidRPr="00CE6A32" w:rsidRDefault="008A4B5B" w:rsidP="00A97BD7">
      <w:pPr>
        <w:numPr>
          <w:ilvl w:val="1"/>
          <w:numId w:val="5"/>
        </w:numPr>
        <w:spacing w:line="360" w:lineRule="auto"/>
        <w:rPr>
          <w:rFonts w:ascii="Arial" w:hAnsi="Arial"/>
          <w:sz w:val="24"/>
          <w:szCs w:val="24"/>
        </w:rPr>
      </w:pPr>
      <w:r w:rsidRPr="00CE6A32">
        <w:rPr>
          <w:rFonts w:ascii="Arial" w:hAnsi="Arial"/>
          <w:sz w:val="24"/>
        </w:rPr>
        <w:t>Die Batterie kann in nur 40 bis 70 Minuten von 20 auf 80% aufgeladen werden</w:t>
      </w:r>
    </w:p>
    <w:p w14:paraId="3721E080" w14:textId="73A2DDF9" w:rsidR="00A045A8" w:rsidRPr="00CE6A32" w:rsidRDefault="00A045A8" w:rsidP="00A97BD7">
      <w:pPr>
        <w:numPr>
          <w:ilvl w:val="1"/>
          <w:numId w:val="5"/>
        </w:numPr>
        <w:spacing w:line="360" w:lineRule="auto"/>
        <w:rPr>
          <w:rFonts w:ascii="Arial" w:hAnsi="Arial"/>
          <w:sz w:val="24"/>
          <w:szCs w:val="24"/>
        </w:rPr>
      </w:pPr>
      <w:r w:rsidRPr="00CE6A32">
        <w:rPr>
          <w:rFonts w:ascii="Arial" w:hAnsi="Arial"/>
          <w:sz w:val="24"/>
        </w:rPr>
        <w:t>Engagierter Vertriebssupport, Planungshilfe, Schulungen und PACCAR-Ladegeräte</w:t>
      </w:r>
    </w:p>
    <w:p w14:paraId="71942549" w14:textId="69A954AC" w:rsidR="00737E6E" w:rsidRPr="00CE6A32" w:rsidRDefault="002F06F4" w:rsidP="002F06F4">
      <w:pPr>
        <w:numPr>
          <w:ilvl w:val="0"/>
          <w:numId w:val="5"/>
        </w:numPr>
        <w:spacing w:line="360" w:lineRule="auto"/>
        <w:rPr>
          <w:rFonts w:ascii="Arial" w:hAnsi="Arial"/>
          <w:sz w:val="24"/>
          <w:szCs w:val="24"/>
        </w:rPr>
      </w:pPr>
      <w:r w:rsidRPr="00CE6A32">
        <w:rPr>
          <w:rFonts w:ascii="Arial" w:hAnsi="Arial"/>
          <w:sz w:val="24"/>
        </w:rPr>
        <w:t>Leistungsstarke und effiziente PACCAR PX-5- und PX-7-Motoren</w:t>
      </w:r>
    </w:p>
    <w:p w14:paraId="12AA57A6" w14:textId="202235B6" w:rsidR="002F06F4" w:rsidRPr="00CE6A32" w:rsidRDefault="002F06F4" w:rsidP="00737E6E">
      <w:pPr>
        <w:numPr>
          <w:ilvl w:val="1"/>
          <w:numId w:val="5"/>
        </w:numPr>
        <w:spacing w:line="360" w:lineRule="auto"/>
        <w:rPr>
          <w:rFonts w:ascii="Arial" w:hAnsi="Arial"/>
          <w:sz w:val="24"/>
          <w:szCs w:val="24"/>
        </w:rPr>
      </w:pPr>
      <w:r w:rsidRPr="00CE6A32">
        <w:rPr>
          <w:rFonts w:ascii="Arial" w:hAnsi="Arial"/>
          <w:sz w:val="24"/>
        </w:rPr>
        <w:t>124 kW (170 PS) und 227 kW (310 PS).</w:t>
      </w:r>
    </w:p>
    <w:p w14:paraId="617F3C32" w14:textId="1DDAB69D" w:rsidR="00A97BD7" w:rsidRPr="00CE6A32" w:rsidRDefault="002F06F4" w:rsidP="002F06F4">
      <w:pPr>
        <w:numPr>
          <w:ilvl w:val="1"/>
          <w:numId w:val="5"/>
        </w:numPr>
        <w:spacing w:line="360" w:lineRule="auto"/>
        <w:rPr>
          <w:rFonts w:ascii="Arial" w:hAnsi="Arial"/>
          <w:sz w:val="24"/>
          <w:szCs w:val="24"/>
        </w:rPr>
      </w:pPr>
      <w:r w:rsidRPr="00CE6A32">
        <w:rPr>
          <w:rFonts w:ascii="Arial" w:hAnsi="Arial"/>
          <w:sz w:val="24"/>
        </w:rPr>
        <w:lastRenderedPageBreak/>
        <w:t xml:space="preserve">Maximales Drehmoment bei niedrigen Motordrehzahlen für </w:t>
      </w:r>
      <w:proofErr w:type="spellStart"/>
      <w:r w:rsidRPr="00CE6A32">
        <w:rPr>
          <w:rFonts w:ascii="Arial" w:hAnsi="Arial"/>
          <w:sz w:val="24"/>
        </w:rPr>
        <w:t>niedrigtouriges</w:t>
      </w:r>
      <w:proofErr w:type="spellEnd"/>
      <w:r w:rsidRPr="00CE6A32">
        <w:rPr>
          <w:rFonts w:ascii="Arial" w:hAnsi="Arial"/>
          <w:sz w:val="24"/>
        </w:rPr>
        <w:t xml:space="preserve"> Fahren und erstklassige Kraftstoffeffizienz</w:t>
      </w:r>
    </w:p>
    <w:p w14:paraId="6A9C7595" w14:textId="62D10BA2" w:rsidR="002F06F4" w:rsidRPr="00CE6A32" w:rsidRDefault="002F06F4" w:rsidP="00FF1CAF">
      <w:pPr>
        <w:numPr>
          <w:ilvl w:val="1"/>
          <w:numId w:val="5"/>
        </w:numPr>
        <w:spacing w:line="360" w:lineRule="auto"/>
        <w:rPr>
          <w:rFonts w:ascii="Arial" w:hAnsi="Arial"/>
          <w:sz w:val="24"/>
          <w:szCs w:val="24"/>
        </w:rPr>
      </w:pPr>
      <w:r w:rsidRPr="00CE6A32">
        <w:rPr>
          <w:rFonts w:ascii="Arial" w:hAnsi="Arial"/>
          <w:sz w:val="24"/>
        </w:rPr>
        <w:t xml:space="preserve">Vollautomatisches </w:t>
      </w:r>
      <w:proofErr w:type="spellStart"/>
      <w:r w:rsidRPr="00CE6A32">
        <w:rPr>
          <w:rFonts w:ascii="Arial" w:hAnsi="Arial"/>
          <w:sz w:val="24"/>
        </w:rPr>
        <w:t>PowerLine</w:t>
      </w:r>
      <w:proofErr w:type="spellEnd"/>
      <w:r w:rsidRPr="00CE6A32">
        <w:rPr>
          <w:rFonts w:ascii="Arial" w:hAnsi="Arial"/>
          <w:sz w:val="24"/>
        </w:rPr>
        <w:t xml:space="preserve"> 8-Gang-Getriebe</w:t>
      </w:r>
    </w:p>
    <w:p w14:paraId="70348AD7" w14:textId="3D70DB8F" w:rsidR="002F06F4" w:rsidRPr="00CE6A32" w:rsidRDefault="002F06F4" w:rsidP="002F06F4">
      <w:pPr>
        <w:numPr>
          <w:ilvl w:val="1"/>
          <w:numId w:val="5"/>
        </w:numPr>
        <w:spacing w:line="360" w:lineRule="auto"/>
        <w:rPr>
          <w:rFonts w:ascii="Arial" w:hAnsi="Arial"/>
          <w:sz w:val="24"/>
          <w:szCs w:val="24"/>
        </w:rPr>
      </w:pPr>
      <w:r w:rsidRPr="00CE6A32">
        <w:rPr>
          <w:rFonts w:ascii="Arial" w:hAnsi="Arial"/>
          <w:sz w:val="24"/>
        </w:rPr>
        <w:t>HVO-bereit (bis zu 90% CO</w:t>
      </w:r>
      <w:r w:rsidRPr="00CE6A32">
        <w:rPr>
          <w:rFonts w:ascii="Arial" w:hAnsi="Arial"/>
          <w:sz w:val="24"/>
          <w:vertAlign w:val="subscript"/>
        </w:rPr>
        <w:t>2</w:t>
      </w:r>
      <w:r w:rsidRPr="00CE6A32">
        <w:rPr>
          <w:rFonts w:ascii="Arial" w:hAnsi="Arial"/>
          <w:sz w:val="24"/>
        </w:rPr>
        <w:t>-Reduktion „Well-</w:t>
      </w:r>
      <w:proofErr w:type="spellStart"/>
      <w:r w:rsidRPr="00CE6A32">
        <w:rPr>
          <w:rFonts w:ascii="Arial" w:hAnsi="Arial"/>
          <w:sz w:val="24"/>
        </w:rPr>
        <w:t>to</w:t>
      </w:r>
      <w:proofErr w:type="spellEnd"/>
      <w:r w:rsidRPr="00CE6A32">
        <w:rPr>
          <w:rFonts w:ascii="Arial" w:hAnsi="Arial"/>
          <w:sz w:val="24"/>
        </w:rPr>
        <w:t>-Wheel“)</w:t>
      </w:r>
    </w:p>
    <w:p w14:paraId="6E869846" w14:textId="32D1242B" w:rsidR="00621407" w:rsidRPr="00CE6A32" w:rsidRDefault="00621407" w:rsidP="00621407">
      <w:pPr>
        <w:numPr>
          <w:ilvl w:val="0"/>
          <w:numId w:val="5"/>
        </w:numPr>
        <w:spacing w:line="360" w:lineRule="auto"/>
        <w:rPr>
          <w:rFonts w:ascii="Arial" w:hAnsi="Arial"/>
          <w:sz w:val="24"/>
          <w:szCs w:val="24"/>
        </w:rPr>
      </w:pPr>
      <w:r w:rsidRPr="00CE6A32">
        <w:rPr>
          <w:rFonts w:ascii="Arial" w:hAnsi="Arial"/>
          <w:sz w:val="24"/>
        </w:rPr>
        <w:t>Der neue Maßstab in puncto Sicherheit</w:t>
      </w:r>
    </w:p>
    <w:p w14:paraId="1C6563A9" w14:textId="7A954FC4" w:rsidR="00621407" w:rsidRPr="00CE6A32" w:rsidRDefault="00621407" w:rsidP="00621407">
      <w:pPr>
        <w:numPr>
          <w:ilvl w:val="1"/>
          <w:numId w:val="5"/>
        </w:numPr>
        <w:spacing w:line="360" w:lineRule="auto"/>
        <w:rPr>
          <w:rFonts w:ascii="Arial" w:hAnsi="Arial"/>
          <w:sz w:val="24"/>
          <w:szCs w:val="24"/>
        </w:rPr>
      </w:pPr>
      <w:r w:rsidRPr="00CE6A32">
        <w:rPr>
          <w:rFonts w:ascii="Arial" w:hAnsi="Arial"/>
          <w:sz w:val="24"/>
        </w:rPr>
        <w:t>Vollständige Palette an ADAS-Systemen</w:t>
      </w:r>
    </w:p>
    <w:p w14:paraId="4D22097D" w14:textId="36596ECC" w:rsidR="00621407" w:rsidRPr="00CE6A32" w:rsidRDefault="00621407" w:rsidP="00621407">
      <w:pPr>
        <w:numPr>
          <w:ilvl w:val="1"/>
          <w:numId w:val="5"/>
        </w:numPr>
        <w:spacing w:line="360" w:lineRule="auto"/>
        <w:rPr>
          <w:rFonts w:ascii="Arial" w:hAnsi="Arial"/>
          <w:sz w:val="24"/>
          <w:szCs w:val="24"/>
        </w:rPr>
      </w:pPr>
      <w:r w:rsidRPr="00CE6A32">
        <w:rPr>
          <w:rFonts w:ascii="Arial" w:hAnsi="Arial"/>
          <w:sz w:val="24"/>
        </w:rPr>
        <w:t>Herausragende direkte Sicht</w:t>
      </w:r>
    </w:p>
    <w:p w14:paraId="3A01A7F1" w14:textId="77777777" w:rsidR="00621407" w:rsidRPr="00CE6A32" w:rsidRDefault="00621407" w:rsidP="00621407">
      <w:pPr>
        <w:numPr>
          <w:ilvl w:val="0"/>
          <w:numId w:val="5"/>
        </w:numPr>
        <w:spacing w:line="360" w:lineRule="auto"/>
        <w:rPr>
          <w:rFonts w:ascii="Arial" w:hAnsi="Arial"/>
          <w:sz w:val="24"/>
          <w:szCs w:val="24"/>
        </w:rPr>
      </w:pPr>
      <w:r w:rsidRPr="00CE6A32">
        <w:rPr>
          <w:rFonts w:ascii="Arial" w:hAnsi="Arial"/>
          <w:sz w:val="24"/>
        </w:rPr>
        <w:t>Der neue Maßstab in puncto Fahrerkomfort</w:t>
      </w:r>
    </w:p>
    <w:p w14:paraId="51BFAB39" w14:textId="5B7337D2" w:rsidR="00621407" w:rsidRPr="00CE6A32" w:rsidRDefault="00381DD2" w:rsidP="00621407">
      <w:pPr>
        <w:numPr>
          <w:ilvl w:val="1"/>
          <w:numId w:val="5"/>
        </w:numPr>
        <w:spacing w:line="360" w:lineRule="auto"/>
        <w:rPr>
          <w:rFonts w:ascii="Arial" w:hAnsi="Arial"/>
          <w:sz w:val="24"/>
          <w:szCs w:val="24"/>
          <w:lang w:val="en-US"/>
        </w:rPr>
      </w:pPr>
      <w:proofErr w:type="spellStart"/>
      <w:r w:rsidRPr="00CE6A32">
        <w:rPr>
          <w:rFonts w:ascii="Arial" w:hAnsi="Arial"/>
          <w:sz w:val="24"/>
          <w:lang w:val="en-US"/>
        </w:rPr>
        <w:t>Hochwertige</w:t>
      </w:r>
      <w:proofErr w:type="spellEnd"/>
      <w:r w:rsidRPr="00CE6A32">
        <w:rPr>
          <w:rFonts w:ascii="Arial" w:hAnsi="Arial"/>
          <w:sz w:val="24"/>
          <w:lang w:val="en-US"/>
        </w:rPr>
        <w:t xml:space="preserve"> Day Cabs, Extended Day Cabs und Sleeper Cabs</w:t>
      </w:r>
    </w:p>
    <w:p w14:paraId="25390FFA" w14:textId="741CB5CC" w:rsidR="00832B85" w:rsidRPr="00CE6A32" w:rsidRDefault="00832B85" w:rsidP="00621407">
      <w:pPr>
        <w:numPr>
          <w:ilvl w:val="1"/>
          <w:numId w:val="5"/>
        </w:numPr>
        <w:spacing w:line="360" w:lineRule="auto"/>
        <w:rPr>
          <w:rFonts w:ascii="Arial" w:hAnsi="Arial"/>
          <w:sz w:val="24"/>
          <w:szCs w:val="24"/>
        </w:rPr>
      </w:pPr>
      <w:r w:rsidRPr="00CE6A32">
        <w:rPr>
          <w:rFonts w:ascii="Arial" w:hAnsi="Arial"/>
          <w:sz w:val="24"/>
        </w:rPr>
        <w:t>Müheloser Einstieg</w:t>
      </w:r>
    </w:p>
    <w:p w14:paraId="0C773C50" w14:textId="2A254D1C" w:rsidR="00832B85" w:rsidRPr="00CE6A32" w:rsidRDefault="009316CF" w:rsidP="00621407">
      <w:pPr>
        <w:numPr>
          <w:ilvl w:val="1"/>
          <w:numId w:val="5"/>
        </w:numPr>
        <w:spacing w:line="360" w:lineRule="auto"/>
        <w:rPr>
          <w:rFonts w:ascii="Arial" w:hAnsi="Arial"/>
          <w:sz w:val="24"/>
          <w:szCs w:val="24"/>
        </w:rPr>
      </w:pPr>
      <w:r w:rsidRPr="00CE6A32">
        <w:rPr>
          <w:rFonts w:ascii="Arial" w:hAnsi="Arial"/>
          <w:sz w:val="24"/>
        </w:rPr>
        <w:t>Neue anpassbare Digitalanzeige</w:t>
      </w:r>
    </w:p>
    <w:p w14:paraId="740BE3D1" w14:textId="56A23E2B" w:rsidR="009316CF" w:rsidRPr="00CE6A32" w:rsidRDefault="009316CF" w:rsidP="00621407">
      <w:pPr>
        <w:numPr>
          <w:ilvl w:val="1"/>
          <w:numId w:val="5"/>
        </w:numPr>
        <w:spacing w:line="360" w:lineRule="auto"/>
        <w:rPr>
          <w:rFonts w:ascii="Arial" w:hAnsi="Arial"/>
          <w:sz w:val="24"/>
          <w:szCs w:val="24"/>
        </w:rPr>
      </w:pPr>
      <w:r w:rsidRPr="00CE6A32">
        <w:rPr>
          <w:rFonts w:ascii="Arial" w:hAnsi="Arial"/>
          <w:sz w:val="24"/>
        </w:rPr>
        <w:t>Erstklassige Manövrierbarkeit</w:t>
      </w:r>
    </w:p>
    <w:p w14:paraId="1BE6F620" w14:textId="5C722330" w:rsidR="00621407" w:rsidRPr="00CE6A32" w:rsidRDefault="00E23C23" w:rsidP="00A97BD7">
      <w:pPr>
        <w:numPr>
          <w:ilvl w:val="0"/>
          <w:numId w:val="5"/>
        </w:numPr>
        <w:spacing w:line="360" w:lineRule="auto"/>
        <w:rPr>
          <w:rFonts w:ascii="Arial" w:hAnsi="Arial"/>
          <w:sz w:val="24"/>
          <w:szCs w:val="24"/>
        </w:rPr>
      </w:pPr>
      <w:r w:rsidRPr="00CE6A32">
        <w:rPr>
          <w:rFonts w:ascii="Arial" w:hAnsi="Arial"/>
          <w:sz w:val="24"/>
        </w:rPr>
        <w:t>Neuer DAF XBC für Construction-Anwendungen</w:t>
      </w:r>
    </w:p>
    <w:p w14:paraId="5B7E391E" w14:textId="0FBC49E3" w:rsidR="00621407" w:rsidRPr="00CE6A32" w:rsidRDefault="00621407" w:rsidP="00621407">
      <w:pPr>
        <w:numPr>
          <w:ilvl w:val="1"/>
          <w:numId w:val="5"/>
        </w:numPr>
        <w:spacing w:line="360" w:lineRule="auto"/>
        <w:rPr>
          <w:rFonts w:ascii="Arial" w:hAnsi="Arial"/>
          <w:sz w:val="24"/>
          <w:szCs w:val="24"/>
        </w:rPr>
      </w:pPr>
      <w:r w:rsidRPr="00CE6A32">
        <w:rPr>
          <w:rFonts w:ascii="Arial" w:hAnsi="Arial"/>
          <w:sz w:val="24"/>
        </w:rPr>
        <w:t>Hohe Bodenfreiheit von 255 mm</w:t>
      </w:r>
    </w:p>
    <w:p w14:paraId="63B030B0" w14:textId="0EA33465" w:rsidR="002F06F4" w:rsidRPr="00CE6A32" w:rsidRDefault="00906817" w:rsidP="00621407">
      <w:pPr>
        <w:numPr>
          <w:ilvl w:val="1"/>
          <w:numId w:val="5"/>
        </w:numPr>
        <w:spacing w:line="360" w:lineRule="auto"/>
        <w:rPr>
          <w:rFonts w:ascii="Arial" w:hAnsi="Arial"/>
          <w:sz w:val="24"/>
          <w:szCs w:val="24"/>
        </w:rPr>
      </w:pPr>
      <w:r w:rsidRPr="00CE6A32">
        <w:rPr>
          <w:rFonts w:ascii="Arial" w:hAnsi="Arial"/>
          <w:sz w:val="24"/>
        </w:rPr>
        <w:t>Ausgezeichneter Böschungswinkel von 15 Grad</w:t>
      </w:r>
    </w:p>
    <w:p w14:paraId="01AA9333" w14:textId="706729B4" w:rsidR="00EB1E06" w:rsidRPr="00CE6A32" w:rsidRDefault="003A5F7E" w:rsidP="001751A1">
      <w:pPr>
        <w:pStyle w:val="Body"/>
        <w:spacing w:before="240" w:line="360" w:lineRule="auto"/>
        <w:rPr>
          <w:rFonts w:ascii="Arial" w:hAnsi="Arial" w:cs="Arial"/>
          <w:color w:val="auto"/>
          <w:sz w:val="24"/>
          <w:szCs w:val="24"/>
        </w:rPr>
      </w:pPr>
      <w:bookmarkStart w:id="4" w:name="_Hlk140479414"/>
      <w:r w:rsidRPr="00CE6A32">
        <w:rPr>
          <w:rFonts w:ascii="Arial" w:hAnsi="Arial"/>
          <w:color w:val="auto"/>
          <w:sz w:val="24"/>
        </w:rPr>
        <w:t xml:space="preserve">Mit der gesamten Baureihe der </w:t>
      </w:r>
      <w:r w:rsidR="001B3201" w:rsidRPr="00CE6A32">
        <w:rPr>
          <w:rFonts w:ascii="Arial" w:hAnsi="Arial"/>
          <w:color w:val="auto"/>
          <w:sz w:val="24"/>
        </w:rPr>
        <w:t xml:space="preserve">vollständig </w:t>
      </w:r>
      <w:r w:rsidRPr="00CE6A32">
        <w:rPr>
          <w:rFonts w:ascii="Arial" w:hAnsi="Arial"/>
          <w:color w:val="auto"/>
          <w:sz w:val="24"/>
        </w:rPr>
        <w:t>neuen Generation an XD, XF, XG und XG</w:t>
      </w:r>
      <w:r w:rsidRPr="00CE6A32">
        <w:rPr>
          <w:rFonts w:ascii="Arial" w:hAnsi="Arial"/>
          <w:color w:val="auto"/>
          <w:sz w:val="24"/>
          <w:vertAlign w:val="superscript"/>
        </w:rPr>
        <w:t>+</w:t>
      </w:r>
      <w:r w:rsidRPr="00CE6A32">
        <w:rPr>
          <w:rFonts w:ascii="Arial" w:hAnsi="Arial"/>
          <w:color w:val="auto"/>
          <w:sz w:val="24"/>
        </w:rPr>
        <w:t xml:space="preserve"> Lkw für den Verteilerverkehr, für Langstrecken und gewerbliche Anwendungen hat DAF in den letzten 18 Monaten neue Maßstäbe in Bezug auf Effizienz und Emissionen und Sicherheit und Fahrerkomfort gesetzt. Der XB der neuen Generation – einschließlich des</w:t>
      </w:r>
      <w:r w:rsidR="00A06320" w:rsidRPr="00CE6A32">
        <w:rPr>
          <w:rFonts w:ascii="Arial" w:hAnsi="Arial"/>
          <w:color w:val="auto"/>
          <w:sz w:val="24"/>
        </w:rPr>
        <w:t xml:space="preserve"> Construction</w:t>
      </w:r>
      <w:r w:rsidRPr="00CE6A32">
        <w:rPr>
          <w:rFonts w:ascii="Arial" w:hAnsi="Arial"/>
          <w:color w:val="auto"/>
          <w:sz w:val="24"/>
        </w:rPr>
        <w:t xml:space="preserve"> XBC – vervollständigt das umfangreiche, mehrfach ausgezeichnete DAF-Produktsortiment.</w:t>
      </w:r>
    </w:p>
    <w:p w14:paraId="4E7459F0" w14:textId="3723FE42" w:rsidR="00187C45" w:rsidRPr="00CE6A32" w:rsidRDefault="006D2D1F" w:rsidP="00187C45">
      <w:pPr>
        <w:pStyle w:val="Body"/>
        <w:spacing w:before="240" w:line="360" w:lineRule="auto"/>
        <w:rPr>
          <w:rFonts w:ascii="Arial" w:hAnsi="Arial" w:cs="Arial"/>
          <w:color w:val="auto"/>
          <w:sz w:val="24"/>
          <w:szCs w:val="24"/>
        </w:rPr>
      </w:pPr>
      <w:r w:rsidRPr="00CE6A32">
        <w:rPr>
          <w:rFonts w:ascii="Arial" w:hAnsi="Arial"/>
          <w:b/>
          <w:color w:val="auto"/>
          <w:sz w:val="24"/>
        </w:rPr>
        <w:t>Emissionsfreiheit im städtischen Verteilerverkehr</w:t>
      </w:r>
      <w:r w:rsidRPr="00CE6A32">
        <w:rPr>
          <w:rFonts w:ascii="Arial" w:hAnsi="Arial"/>
          <w:b/>
          <w:color w:val="auto"/>
          <w:sz w:val="24"/>
        </w:rPr>
        <w:br/>
      </w:r>
      <w:r w:rsidRPr="00CE6A32">
        <w:rPr>
          <w:rFonts w:ascii="Arial" w:hAnsi="Arial"/>
          <w:color w:val="auto"/>
          <w:sz w:val="24"/>
        </w:rPr>
        <w:t>DAF war der erste europäische Lkw-Hersteller, der eine Baureihe von batteriebetriebenen Elektrofahrzeugen auf den Markt gebracht hat. Mit den Modellen XD und XF Electric der neuen Generation hat das Unternehmen zudem seine ökologische Vorreiterrolle noch weiter ausgebaut.</w:t>
      </w:r>
    </w:p>
    <w:p w14:paraId="75022CA3" w14:textId="2107B0E3" w:rsidR="00FF7F67" w:rsidRPr="00CE6A32" w:rsidRDefault="004109D4" w:rsidP="00187C45">
      <w:pPr>
        <w:pStyle w:val="Body"/>
        <w:spacing w:before="240" w:line="360" w:lineRule="auto"/>
        <w:rPr>
          <w:rFonts w:ascii="Arial" w:hAnsi="Arial" w:cs="Arial"/>
          <w:color w:val="auto"/>
          <w:sz w:val="24"/>
          <w:szCs w:val="24"/>
        </w:rPr>
      </w:pPr>
      <w:r w:rsidRPr="00CE6A32">
        <w:rPr>
          <w:rFonts w:ascii="Arial" w:hAnsi="Arial"/>
          <w:color w:val="auto"/>
          <w:sz w:val="24"/>
        </w:rPr>
        <w:t xml:space="preserve">Jetzt erweitert DAF sein emissionsfreies Produktangebot um den neuen DAF XB Electric, welcher sich perfekt für einen nachhaltigen städtischen und regionalen Verteilerverkehr eignet. Neben den 16- und 19-Tonnen-Ausführungen ist auch eine </w:t>
      </w:r>
      <w:r w:rsidRPr="00CE6A32">
        <w:rPr>
          <w:rFonts w:ascii="Arial" w:hAnsi="Arial"/>
          <w:color w:val="auto"/>
          <w:sz w:val="24"/>
        </w:rPr>
        <w:lastRenderedPageBreak/>
        <w:t>12-Tonnen-Ausführung mit 17,5-Zoll-Rädern und nur einer Einstiegsstufe verfügbar. Die Radstände beginnen ab 4,2</w:t>
      </w:r>
      <w:r w:rsidR="00A06320" w:rsidRPr="00CE6A32">
        <w:rPr>
          <w:rFonts w:ascii="Arial" w:hAnsi="Arial"/>
          <w:color w:val="auto"/>
          <w:sz w:val="24"/>
        </w:rPr>
        <w:t>0</w:t>
      </w:r>
      <w:r w:rsidRPr="00CE6A32">
        <w:rPr>
          <w:rFonts w:ascii="Arial" w:hAnsi="Arial"/>
          <w:color w:val="auto"/>
          <w:sz w:val="24"/>
        </w:rPr>
        <w:t xml:space="preserve"> Metern.</w:t>
      </w:r>
    </w:p>
    <w:p w14:paraId="4587B6BA" w14:textId="3C63F2AC" w:rsidR="003F3048" w:rsidRPr="00CE6A32" w:rsidRDefault="003F3048" w:rsidP="00204BB4">
      <w:pPr>
        <w:pStyle w:val="Body"/>
        <w:spacing w:before="240" w:line="360" w:lineRule="auto"/>
        <w:rPr>
          <w:rFonts w:ascii="Arial" w:hAnsi="Arial" w:cs="Arial"/>
          <w:color w:val="auto"/>
          <w:sz w:val="24"/>
          <w:szCs w:val="24"/>
        </w:rPr>
      </w:pPr>
      <w:r w:rsidRPr="00CE6A32">
        <w:rPr>
          <w:rFonts w:ascii="Arial" w:hAnsi="Arial"/>
          <w:color w:val="auto"/>
          <w:sz w:val="24"/>
        </w:rPr>
        <w:t>Der Elektromotor des XB Electric liefert je nach Spezifikation 120 oder 190 kW Nennleistung und ein Nenndrehmoment von 950 bzw. 1.850 </w:t>
      </w:r>
      <w:proofErr w:type="spellStart"/>
      <w:r w:rsidRPr="00CE6A32">
        <w:rPr>
          <w:rFonts w:ascii="Arial" w:hAnsi="Arial"/>
          <w:color w:val="auto"/>
          <w:sz w:val="24"/>
        </w:rPr>
        <w:t>Nm</w:t>
      </w:r>
      <w:proofErr w:type="spellEnd"/>
      <w:r w:rsidRPr="00CE6A32">
        <w:rPr>
          <w:rFonts w:ascii="Arial" w:hAnsi="Arial"/>
          <w:color w:val="auto"/>
          <w:sz w:val="24"/>
        </w:rPr>
        <w:t xml:space="preserve"> (2.600 bzw. 3.500 </w:t>
      </w:r>
      <w:proofErr w:type="spellStart"/>
      <w:r w:rsidRPr="00CE6A32">
        <w:rPr>
          <w:rFonts w:ascii="Arial" w:hAnsi="Arial"/>
          <w:color w:val="auto"/>
          <w:sz w:val="24"/>
        </w:rPr>
        <w:t>Nm</w:t>
      </w:r>
      <w:proofErr w:type="spellEnd"/>
      <w:r w:rsidRPr="00CE6A32">
        <w:rPr>
          <w:rFonts w:ascii="Arial" w:hAnsi="Arial"/>
          <w:color w:val="auto"/>
          <w:sz w:val="24"/>
        </w:rPr>
        <w:t xml:space="preserve"> Spitzenkapazität). Für die geringstmögliche Umweltbelastung und höchste Haltbarkeit verwendet DAF kobalt- und magnesiumfreie, hochdichte Lithium-Eisenphosphat-Batteriesätze (LFP – Lithium Ferro Phosphate) mit einem Bruttoenergiegehalt von 141 bis 282 kWh. Damit kann der XB Electric eine Reichweite von über </w:t>
      </w:r>
      <w:r w:rsidR="001B3201" w:rsidRPr="00CE6A32">
        <w:rPr>
          <w:rFonts w:ascii="Arial" w:hAnsi="Arial"/>
          <w:color w:val="auto"/>
          <w:sz w:val="24"/>
        </w:rPr>
        <w:t>350</w:t>
      </w:r>
      <w:r w:rsidRPr="00CE6A32">
        <w:rPr>
          <w:rFonts w:ascii="Arial" w:hAnsi="Arial"/>
          <w:color w:val="auto"/>
          <w:sz w:val="24"/>
        </w:rPr>
        <w:t xml:space="preserve"> ultraleisen Kilometern emissionsfrei zurücklegen – mehr als genug für die Anforderungen von Transportunternehmen im städtischen Verteilerverkehr.</w:t>
      </w:r>
    </w:p>
    <w:p w14:paraId="350D4F28" w14:textId="616188E6" w:rsidR="00BB7702" w:rsidRPr="00CE6A32" w:rsidRDefault="004672BE" w:rsidP="009250B5">
      <w:pPr>
        <w:pStyle w:val="Body"/>
        <w:spacing w:before="240" w:line="360" w:lineRule="auto"/>
        <w:rPr>
          <w:rFonts w:ascii="Arial" w:hAnsi="Arial" w:cs="Arial"/>
          <w:color w:val="auto"/>
          <w:sz w:val="24"/>
          <w:szCs w:val="24"/>
        </w:rPr>
      </w:pPr>
      <w:r w:rsidRPr="00CE6A32">
        <w:rPr>
          <w:rFonts w:ascii="Arial" w:hAnsi="Arial"/>
          <w:b/>
          <w:color w:val="auto"/>
          <w:sz w:val="24"/>
        </w:rPr>
        <w:t>Schnelles und langsames Laden</w:t>
      </w:r>
      <w:r w:rsidRPr="00CE6A32">
        <w:rPr>
          <w:rFonts w:ascii="Arial" w:hAnsi="Arial"/>
          <w:color w:val="auto"/>
          <w:sz w:val="24"/>
        </w:rPr>
        <w:br/>
        <w:t>Ein besonderes Merkmal des neuen DAF XB Electric ist das „kombinierte Ladesystem“. Dadurch kann der Lkw über das normale Stromnetz aufgeladen werden, was ideal ist, wenn der Lkw am Ende des Tages wieder in die Zentrale zurückkehrt. Das Schnellladen der Batterien (650 V DC, 150 kW) von 20 auf 80% dauert je nach Spezifikation nur 40 bis 70 Minuten.</w:t>
      </w:r>
    </w:p>
    <w:p w14:paraId="48ED1F05" w14:textId="72E134A9" w:rsidR="00450F35" w:rsidRPr="00CE6A32" w:rsidRDefault="00450F35" w:rsidP="009250B5">
      <w:pPr>
        <w:pStyle w:val="Body"/>
        <w:spacing w:before="240" w:line="360" w:lineRule="auto"/>
        <w:rPr>
          <w:rFonts w:ascii="Arial" w:hAnsi="Arial" w:cs="Arial"/>
          <w:color w:val="auto"/>
          <w:sz w:val="24"/>
          <w:szCs w:val="24"/>
        </w:rPr>
      </w:pPr>
      <w:r w:rsidRPr="00CE6A32">
        <w:rPr>
          <w:rFonts w:ascii="Arial" w:hAnsi="Arial"/>
          <w:color w:val="auto"/>
          <w:sz w:val="24"/>
        </w:rPr>
        <w:t xml:space="preserve">Um Kunden beim Übergang zum emissionsfreien Straßentransport optimal zu unterstützen, umfasst das umfangreiche Angebot von DAF auch eine breite Palette an Ladelösungen, Beratung bei der Planung von Routen und </w:t>
      </w:r>
      <w:r w:rsidR="00A06320" w:rsidRPr="00CE6A32">
        <w:rPr>
          <w:rFonts w:ascii="Arial" w:hAnsi="Arial"/>
          <w:color w:val="auto"/>
          <w:sz w:val="24"/>
        </w:rPr>
        <w:t>Ladevorgängen</w:t>
      </w:r>
      <w:r w:rsidRPr="00CE6A32">
        <w:rPr>
          <w:rFonts w:ascii="Arial" w:hAnsi="Arial"/>
          <w:color w:val="auto"/>
          <w:sz w:val="24"/>
        </w:rPr>
        <w:t xml:space="preserve"> und spezielle Schulungen, damit Fahrer das Beste aus ihren Fahrzeugen herausholen können.</w:t>
      </w:r>
    </w:p>
    <w:bookmarkEnd w:id="4"/>
    <w:p w14:paraId="058D3255" w14:textId="6E314FAC" w:rsidR="00E354BC" w:rsidRPr="00CE6A32" w:rsidRDefault="006D2D1F" w:rsidP="00E354BC">
      <w:pPr>
        <w:pStyle w:val="Body"/>
        <w:spacing w:before="240" w:line="360" w:lineRule="auto"/>
        <w:rPr>
          <w:rFonts w:ascii="Arial" w:hAnsi="Arial" w:cs="Arial"/>
          <w:color w:val="auto"/>
          <w:sz w:val="24"/>
          <w:szCs w:val="24"/>
        </w:rPr>
      </w:pPr>
      <w:r w:rsidRPr="00CE6A32">
        <w:rPr>
          <w:rFonts w:ascii="Arial" w:hAnsi="Arial"/>
          <w:b/>
          <w:color w:val="auto"/>
          <w:sz w:val="24"/>
        </w:rPr>
        <w:t>Hocheffiziente PACCAR-Motoren</w:t>
      </w:r>
      <w:r w:rsidRPr="00CE6A32">
        <w:rPr>
          <w:rFonts w:ascii="Arial" w:hAnsi="Arial"/>
          <w:b/>
          <w:color w:val="auto"/>
          <w:sz w:val="24"/>
        </w:rPr>
        <w:br/>
      </w:r>
      <w:r w:rsidRPr="00CE6A32">
        <w:rPr>
          <w:rFonts w:ascii="Arial" w:hAnsi="Arial"/>
          <w:color w:val="auto"/>
          <w:sz w:val="24"/>
        </w:rPr>
        <w:t xml:space="preserve">Neben dem innovativen, vollständig batteriebetriebenen Elektroantriebsstrang ist der neue DAF XB mit 4-Zylinder-PACCAR PX-5-Motoren mit 4,5 Litern und 6-Zylinder-PACCAR PX-7-Motoren mit 6,7 Litern mit einer Leistung von 124 kW (170 PS) bis 227 kW (310 PS) erhältlich. Die modernen und leistungsstarken Motoren entwickeln ihr maximales Drehmoment bei niedrigen Motordrehzahlen und unterstützen so </w:t>
      </w:r>
      <w:proofErr w:type="spellStart"/>
      <w:r w:rsidRPr="00CE6A32">
        <w:rPr>
          <w:rFonts w:ascii="Arial" w:hAnsi="Arial"/>
          <w:color w:val="auto"/>
          <w:sz w:val="24"/>
        </w:rPr>
        <w:t>niedrigtouriges</w:t>
      </w:r>
      <w:proofErr w:type="spellEnd"/>
      <w:r w:rsidRPr="00CE6A32">
        <w:rPr>
          <w:rFonts w:ascii="Arial" w:hAnsi="Arial"/>
          <w:color w:val="auto"/>
          <w:sz w:val="24"/>
        </w:rPr>
        <w:t xml:space="preserve"> Fahren und erstklassige Kraftstoffeffizienz.</w:t>
      </w:r>
    </w:p>
    <w:tbl>
      <w:tblPr>
        <w:tblStyle w:val="Tabelraster"/>
        <w:tblW w:w="9493" w:type="dxa"/>
        <w:tblLook w:val="04A0" w:firstRow="1" w:lastRow="0" w:firstColumn="1" w:lastColumn="0" w:noHBand="0" w:noVBand="1"/>
      </w:tblPr>
      <w:tblGrid>
        <w:gridCol w:w="2547"/>
        <w:gridCol w:w="2410"/>
        <w:gridCol w:w="1842"/>
        <w:gridCol w:w="2694"/>
      </w:tblGrid>
      <w:tr w:rsidR="00CE6A32" w:rsidRPr="00CE6A32" w14:paraId="66AF1E3A" w14:textId="77777777" w:rsidTr="00C5752F">
        <w:tc>
          <w:tcPr>
            <w:tcW w:w="2547" w:type="dxa"/>
          </w:tcPr>
          <w:p w14:paraId="46BBED06"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color w:val="auto"/>
                <w:sz w:val="20"/>
                <w:szCs w:val="20"/>
              </w:rPr>
            </w:pPr>
            <w:r w:rsidRPr="00CE6A32">
              <w:rPr>
                <w:rFonts w:ascii="Arial" w:hAnsi="Arial"/>
                <w:b/>
                <w:color w:val="auto"/>
                <w:sz w:val="20"/>
              </w:rPr>
              <w:lastRenderedPageBreak/>
              <w:t>PACCAR PX-5</w:t>
            </w:r>
          </w:p>
        </w:tc>
        <w:tc>
          <w:tcPr>
            <w:tcW w:w="2410" w:type="dxa"/>
          </w:tcPr>
          <w:p w14:paraId="3280CC48"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124 kW (170 PS)</w:t>
            </w:r>
          </w:p>
        </w:tc>
        <w:tc>
          <w:tcPr>
            <w:tcW w:w="1842" w:type="dxa"/>
          </w:tcPr>
          <w:p w14:paraId="1229BC7A"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700 </w:t>
            </w:r>
            <w:proofErr w:type="spellStart"/>
            <w:r w:rsidRPr="00CE6A32">
              <w:rPr>
                <w:rFonts w:ascii="Arial" w:hAnsi="Arial"/>
                <w:i/>
                <w:color w:val="auto"/>
                <w:sz w:val="20"/>
              </w:rPr>
              <w:t>Nm</w:t>
            </w:r>
            <w:proofErr w:type="spellEnd"/>
          </w:p>
        </w:tc>
        <w:tc>
          <w:tcPr>
            <w:tcW w:w="2694" w:type="dxa"/>
          </w:tcPr>
          <w:p w14:paraId="66305163"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1.100–1.700 U/min</w:t>
            </w:r>
          </w:p>
        </w:tc>
      </w:tr>
      <w:tr w:rsidR="00CE6A32" w:rsidRPr="00CE6A32" w14:paraId="483EBECF" w14:textId="77777777" w:rsidTr="00C5752F">
        <w:tc>
          <w:tcPr>
            <w:tcW w:w="2547" w:type="dxa"/>
          </w:tcPr>
          <w:p w14:paraId="67277A0C"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color w:val="auto"/>
                <w:sz w:val="20"/>
                <w:szCs w:val="20"/>
                <w:lang w:val="en-US"/>
              </w:rPr>
            </w:pPr>
          </w:p>
        </w:tc>
        <w:tc>
          <w:tcPr>
            <w:tcW w:w="2410" w:type="dxa"/>
          </w:tcPr>
          <w:p w14:paraId="70821C89"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139 kW (190 PS)</w:t>
            </w:r>
          </w:p>
        </w:tc>
        <w:tc>
          <w:tcPr>
            <w:tcW w:w="1842" w:type="dxa"/>
          </w:tcPr>
          <w:p w14:paraId="4A8DAF7A"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750 </w:t>
            </w:r>
            <w:proofErr w:type="spellStart"/>
            <w:r w:rsidRPr="00CE6A32">
              <w:rPr>
                <w:rFonts w:ascii="Arial" w:hAnsi="Arial"/>
                <w:i/>
                <w:color w:val="auto"/>
                <w:sz w:val="20"/>
              </w:rPr>
              <w:t>Nm</w:t>
            </w:r>
            <w:proofErr w:type="spellEnd"/>
          </w:p>
        </w:tc>
        <w:tc>
          <w:tcPr>
            <w:tcW w:w="2694" w:type="dxa"/>
          </w:tcPr>
          <w:p w14:paraId="3891B0F7"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1.200–1.700 U/min</w:t>
            </w:r>
          </w:p>
        </w:tc>
      </w:tr>
      <w:tr w:rsidR="00CE6A32" w:rsidRPr="00CE6A32" w14:paraId="73020099" w14:textId="77777777" w:rsidTr="00C5752F">
        <w:tc>
          <w:tcPr>
            <w:tcW w:w="2547" w:type="dxa"/>
          </w:tcPr>
          <w:p w14:paraId="2A2AE531"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color w:val="auto"/>
                <w:sz w:val="20"/>
                <w:szCs w:val="20"/>
                <w:lang w:val="en-US"/>
              </w:rPr>
            </w:pPr>
          </w:p>
        </w:tc>
        <w:tc>
          <w:tcPr>
            <w:tcW w:w="2410" w:type="dxa"/>
          </w:tcPr>
          <w:p w14:paraId="4AA7420C"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153 kW (210 PS)</w:t>
            </w:r>
          </w:p>
        </w:tc>
        <w:tc>
          <w:tcPr>
            <w:tcW w:w="1842" w:type="dxa"/>
          </w:tcPr>
          <w:p w14:paraId="0D9D9783"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800 </w:t>
            </w:r>
            <w:proofErr w:type="spellStart"/>
            <w:r w:rsidRPr="00CE6A32">
              <w:rPr>
                <w:rFonts w:ascii="Arial" w:hAnsi="Arial"/>
                <w:i/>
                <w:color w:val="auto"/>
                <w:sz w:val="20"/>
              </w:rPr>
              <w:t>Nm</w:t>
            </w:r>
            <w:proofErr w:type="spellEnd"/>
          </w:p>
        </w:tc>
        <w:tc>
          <w:tcPr>
            <w:tcW w:w="2694" w:type="dxa"/>
          </w:tcPr>
          <w:p w14:paraId="71CA2533"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1.300–1.700 U/min</w:t>
            </w:r>
          </w:p>
        </w:tc>
      </w:tr>
      <w:tr w:rsidR="00CE6A32" w:rsidRPr="00CE6A32" w14:paraId="67A0DB14" w14:textId="77777777" w:rsidTr="00C5752F">
        <w:tc>
          <w:tcPr>
            <w:tcW w:w="2547" w:type="dxa"/>
          </w:tcPr>
          <w:p w14:paraId="2EDDDD27"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color w:val="auto"/>
                <w:sz w:val="20"/>
                <w:szCs w:val="20"/>
              </w:rPr>
            </w:pPr>
            <w:r w:rsidRPr="00CE6A32">
              <w:rPr>
                <w:rFonts w:ascii="Arial" w:hAnsi="Arial"/>
                <w:b/>
                <w:color w:val="auto"/>
                <w:sz w:val="20"/>
              </w:rPr>
              <w:t>PACCAR PX-7</w:t>
            </w:r>
          </w:p>
        </w:tc>
        <w:tc>
          <w:tcPr>
            <w:tcW w:w="2410" w:type="dxa"/>
          </w:tcPr>
          <w:p w14:paraId="1079E67B"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167 kW (230 PS)</w:t>
            </w:r>
          </w:p>
        </w:tc>
        <w:tc>
          <w:tcPr>
            <w:tcW w:w="1842" w:type="dxa"/>
          </w:tcPr>
          <w:p w14:paraId="2F8BB0D6"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900 </w:t>
            </w:r>
            <w:proofErr w:type="spellStart"/>
            <w:r w:rsidRPr="00CE6A32">
              <w:rPr>
                <w:rFonts w:ascii="Arial" w:hAnsi="Arial"/>
                <w:i/>
                <w:color w:val="auto"/>
                <w:sz w:val="20"/>
              </w:rPr>
              <w:t>Nm</w:t>
            </w:r>
            <w:proofErr w:type="spellEnd"/>
          </w:p>
        </w:tc>
        <w:tc>
          <w:tcPr>
            <w:tcW w:w="2694" w:type="dxa"/>
          </w:tcPr>
          <w:p w14:paraId="1D0BC568"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900–1.800 U/min</w:t>
            </w:r>
          </w:p>
        </w:tc>
      </w:tr>
      <w:tr w:rsidR="00CE6A32" w:rsidRPr="00CE6A32" w14:paraId="24CF5C14" w14:textId="77777777" w:rsidTr="00C5752F">
        <w:tc>
          <w:tcPr>
            <w:tcW w:w="2547" w:type="dxa"/>
          </w:tcPr>
          <w:p w14:paraId="2101863A"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color w:val="auto"/>
                <w:sz w:val="20"/>
                <w:szCs w:val="20"/>
                <w:lang w:val="en-US"/>
              </w:rPr>
            </w:pPr>
          </w:p>
        </w:tc>
        <w:tc>
          <w:tcPr>
            <w:tcW w:w="2410" w:type="dxa"/>
          </w:tcPr>
          <w:p w14:paraId="5287317E"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189 kW (260 PS)</w:t>
            </w:r>
          </w:p>
        </w:tc>
        <w:tc>
          <w:tcPr>
            <w:tcW w:w="1842" w:type="dxa"/>
          </w:tcPr>
          <w:p w14:paraId="2782811F"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1,000 </w:t>
            </w:r>
            <w:proofErr w:type="spellStart"/>
            <w:r w:rsidRPr="00CE6A32">
              <w:rPr>
                <w:rFonts w:ascii="Arial" w:hAnsi="Arial"/>
                <w:i/>
                <w:color w:val="auto"/>
                <w:sz w:val="20"/>
              </w:rPr>
              <w:t>Nm</w:t>
            </w:r>
            <w:proofErr w:type="spellEnd"/>
          </w:p>
        </w:tc>
        <w:tc>
          <w:tcPr>
            <w:tcW w:w="2694" w:type="dxa"/>
          </w:tcPr>
          <w:p w14:paraId="54A04DA3"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1.000–1.700 U/min</w:t>
            </w:r>
          </w:p>
        </w:tc>
      </w:tr>
      <w:tr w:rsidR="00CE6A32" w:rsidRPr="00CE6A32" w14:paraId="012E48FB" w14:textId="77777777" w:rsidTr="00C5752F">
        <w:tc>
          <w:tcPr>
            <w:tcW w:w="2547" w:type="dxa"/>
          </w:tcPr>
          <w:p w14:paraId="420C3A64"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color w:val="auto"/>
                <w:sz w:val="20"/>
                <w:szCs w:val="20"/>
                <w:lang w:val="en-US"/>
              </w:rPr>
            </w:pPr>
          </w:p>
        </w:tc>
        <w:tc>
          <w:tcPr>
            <w:tcW w:w="2410" w:type="dxa"/>
          </w:tcPr>
          <w:p w14:paraId="6A28E0F9"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212 kW (290 PS)</w:t>
            </w:r>
          </w:p>
        </w:tc>
        <w:tc>
          <w:tcPr>
            <w:tcW w:w="1842" w:type="dxa"/>
          </w:tcPr>
          <w:p w14:paraId="3D4B97B5"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1,100 </w:t>
            </w:r>
            <w:proofErr w:type="spellStart"/>
            <w:r w:rsidRPr="00CE6A32">
              <w:rPr>
                <w:rFonts w:ascii="Arial" w:hAnsi="Arial"/>
                <w:i/>
                <w:color w:val="auto"/>
                <w:sz w:val="20"/>
              </w:rPr>
              <w:t>Nm</w:t>
            </w:r>
            <w:proofErr w:type="spellEnd"/>
          </w:p>
        </w:tc>
        <w:tc>
          <w:tcPr>
            <w:tcW w:w="2694" w:type="dxa"/>
          </w:tcPr>
          <w:p w14:paraId="1807E022"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1.100–1.600 U/min</w:t>
            </w:r>
          </w:p>
        </w:tc>
      </w:tr>
      <w:tr w:rsidR="00CE6A32" w:rsidRPr="00CE6A32" w14:paraId="66DB2C25" w14:textId="77777777" w:rsidTr="00C5752F">
        <w:tc>
          <w:tcPr>
            <w:tcW w:w="2547" w:type="dxa"/>
          </w:tcPr>
          <w:p w14:paraId="67B26361"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color w:val="auto"/>
                <w:sz w:val="20"/>
                <w:szCs w:val="20"/>
                <w:lang w:val="en-US"/>
              </w:rPr>
            </w:pPr>
          </w:p>
        </w:tc>
        <w:tc>
          <w:tcPr>
            <w:tcW w:w="2410" w:type="dxa"/>
          </w:tcPr>
          <w:p w14:paraId="419B61CC"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227 kW (310 PS)</w:t>
            </w:r>
          </w:p>
        </w:tc>
        <w:tc>
          <w:tcPr>
            <w:tcW w:w="1842" w:type="dxa"/>
          </w:tcPr>
          <w:p w14:paraId="0103A116"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 xml:space="preserve">1,200 </w:t>
            </w:r>
            <w:proofErr w:type="spellStart"/>
            <w:r w:rsidRPr="00CE6A32">
              <w:rPr>
                <w:rFonts w:ascii="Arial" w:hAnsi="Arial"/>
                <w:i/>
                <w:color w:val="auto"/>
                <w:sz w:val="20"/>
              </w:rPr>
              <w:t>Nm</w:t>
            </w:r>
            <w:proofErr w:type="spellEnd"/>
          </w:p>
        </w:tc>
        <w:tc>
          <w:tcPr>
            <w:tcW w:w="2694" w:type="dxa"/>
          </w:tcPr>
          <w:p w14:paraId="03477188" w14:textId="77777777" w:rsidR="0024032D" w:rsidRPr="00CE6A32"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color w:val="auto"/>
                <w:sz w:val="20"/>
                <w:szCs w:val="20"/>
              </w:rPr>
            </w:pPr>
            <w:r w:rsidRPr="00CE6A32">
              <w:rPr>
                <w:rFonts w:ascii="Arial" w:hAnsi="Arial"/>
                <w:i/>
                <w:color w:val="auto"/>
                <w:sz w:val="20"/>
              </w:rPr>
              <w:t>bei 1.200–1.500 U/min</w:t>
            </w:r>
          </w:p>
        </w:tc>
      </w:tr>
    </w:tbl>
    <w:p w14:paraId="3C530760" w14:textId="75CDC647" w:rsidR="000A2DDE" w:rsidRPr="00CE6A32" w:rsidRDefault="000D1D5F" w:rsidP="001470FF">
      <w:pPr>
        <w:pStyle w:val="Body"/>
        <w:spacing w:before="240" w:line="360" w:lineRule="auto"/>
        <w:rPr>
          <w:rFonts w:ascii="Arial" w:hAnsi="Arial" w:cs="Arial"/>
          <w:color w:val="auto"/>
          <w:sz w:val="24"/>
          <w:szCs w:val="24"/>
        </w:rPr>
      </w:pPr>
      <w:r w:rsidRPr="00CE6A32">
        <w:rPr>
          <w:rFonts w:ascii="Arial" w:hAnsi="Arial"/>
          <w:color w:val="auto"/>
          <w:sz w:val="24"/>
        </w:rPr>
        <w:t>Die PACCAR PX-5- und PX-7-Motoren sind HVO-bereit, wodurch die CO</w:t>
      </w:r>
      <w:r w:rsidRPr="00CE6A32">
        <w:rPr>
          <w:rFonts w:ascii="Arial" w:hAnsi="Arial"/>
          <w:color w:val="auto"/>
          <w:sz w:val="24"/>
          <w:vertAlign w:val="subscript"/>
        </w:rPr>
        <w:t>2</w:t>
      </w:r>
      <w:r w:rsidRPr="00CE6A32">
        <w:rPr>
          <w:rFonts w:ascii="Arial" w:hAnsi="Arial"/>
          <w:color w:val="auto"/>
          <w:sz w:val="24"/>
        </w:rPr>
        <w:t>-Emissionen um bis zu 90% reduziert werden („Well-</w:t>
      </w:r>
      <w:proofErr w:type="spellStart"/>
      <w:r w:rsidRPr="00CE6A32">
        <w:rPr>
          <w:rFonts w:ascii="Arial" w:hAnsi="Arial"/>
          <w:color w:val="auto"/>
          <w:sz w:val="24"/>
        </w:rPr>
        <w:t>to</w:t>
      </w:r>
      <w:proofErr w:type="spellEnd"/>
      <w:r w:rsidRPr="00CE6A32">
        <w:rPr>
          <w:rFonts w:ascii="Arial" w:hAnsi="Arial"/>
          <w:color w:val="auto"/>
          <w:sz w:val="24"/>
        </w:rPr>
        <w:t>-Wheel“).</w:t>
      </w:r>
    </w:p>
    <w:p w14:paraId="3AE76895" w14:textId="74CA7843" w:rsidR="00E354BC" w:rsidRPr="00CE6A32" w:rsidRDefault="00E354BC" w:rsidP="001470FF">
      <w:pPr>
        <w:pStyle w:val="Body"/>
        <w:spacing w:before="240" w:line="360" w:lineRule="auto"/>
        <w:rPr>
          <w:rFonts w:ascii="Arial" w:hAnsi="Arial" w:cs="Arial"/>
          <w:b/>
          <w:bCs/>
          <w:color w:val="auto"/>
          <w:sz w:val="24"/>
          <w:szCs w:val="24"/>
        </w:rPr>
      </w:pPr>
      <w:proofErr w:type="spellStart"/>
      <w:r w:rsidRPr="00CE6A32">
        <w:rPr>
          <w:rFonts w:ascii="Arial" w:hAnsi="Arial"/>
          <w:b/>
          <w:color w:val="auto"/>
          <w:sz w:val="24"/>
        </w:rPr>
        <w:t>PowerLine</w:t>
      </w:r>
      <w:proofErr w:type="spellEnd"/>
      <w:r w:rsidRPr="00CE6A32">
        <w:rPr>
          <w:rFonts w:ascii="Arial" w:hAnsi="Arial"/>
          <w:b/>
          <w:color w:val="auto"/>
          <w:sz w:val="24"/>
        </w:rPr>
        <w:t>-Automatikgetriebe</w:t>
      </w:r>
      <w:r w:rsidRPr="00CE6A32">
        <w:rPr>
          <w:rFonts w:ascii="Arial" w:hAnsi="Arial"/>
          <w:color w:val="auto"/>
          <w:sz w:val="24"/>
        </w:rPr>
        <w:br/>
        <w:t xml:space="preserve">Der DAF XB mit PX-5- und PX-7-Motoren wird in Kombination mit einem 8-Gang-PowerLine-Vollautomatikgetriebe angeboten, das eine optimale Getriebespreizung und optimale Schaltstufen bietet. Die Lastschaltung ohne jede Drehmomentunterbrechung ermöglicht sanfte Gangwechsel und ein schnelles Ansprechen auf das Gaspedal, was für Komfort und ein ausgezeichnetes Fahrverhalten sorgt. Darüber hinaus bietet das Getriebe dank </w:t>
      </w:r>
      <w:proofErr w:type="spellStart"/>
      <w:r w:rsidRPr="00CE6A32">
        <w:rPr>
          <w:rFonts w:ascii="Arial" w:hAnsi="Arial"/>
          <w:color w:val="auto"/>
          <w:sz w:val="24"/>
        </w:rPr>
        <w:t>Urge</w:t>
      </w:r>
      <w:proofErr w:type="spellEnd"/>
      <w:r w:rsidRPr="00CE6A32">
        <w:rPr>
          <w:rFonts w:ascii="Arial" w:hAnsi="Arial"/>
          <w:color w:val="auto"/>
          <w:sz w:val="24"/>
        </w:rPr>
        <w:t>-</w:t>
      </w:r>
      <w:proofErr w:type="spellStart"/>
      <w:r w:rsidRPr="00CE6A32">
        <w:rPr>
          <w:rFonts w:ascii="Arial" w:hAnsi="Arial"/>
          <w:color w:val="auto"/>
          <w:sz w:val="24"/>
        </w:rPr>
        <w:t>to</w:t>
      </w:r>
      <w:proofErr w:type="spellEnd"/>
      <w:r w:rsidRPr="00CE6A32">
        <w:rPr>
          <w:rFonts w:ascii="Arial" w:hAnsi="Arial"/>
          <w:color w:val="auto"/>
          <w:sz w:val="24"/>
        </w:rPr>
        <w:t>-</w:t>
      </w:r>
      <w:proofErr w:type="spellStart"/>
      <w:r w:rsidRPr="00CE6A32">
        <w:rPr>
          <w:rFonts w:ascii="Arial" w:hAnsi="Arial"/>
          <w:color w:val="auto"/>
          <w:sz w:val="24"/>
        </w:rPr>
        <w:t>move</w:t>
      </w:r>
      <w:proofErr w:type="spellEnd"/>
      <w:r w:rsidRPr="00CE6A32">
        <w:rPr>
          <w:rFonts w:ascii="Arial" w:hAnsi="Arial"/>
          <w:color w:val="auto"/>
          <w:sz w:val="24"/>
        </w:rPr>
        <w:t>-Funktion beim Loslassen des Bremspedals eine hervorragende Manövrierbarkeit bei niedrigen Geschwindigkeiten.</w:t>
      </w:r>
    </w:p>
    <w:p w14:paraId="7A09212C" w14:textId="6E509C23" w:rsidR="006D2D1F" w:rsidRPr="00CE6A32" w:rsidRDefault="00E354BC" w:rsidP="006D2D1F">
      <w:pPr>
        <w:pStyle w:val="Body"/>
        <w:spacing w:before="240" w:line="360" w:lineRule="auto"/>
        <w:rPr>
          <w:rFonts w:ascii="Arial" w:hAnsi="Arial" w:cs="Arial"/>
          <w:bCs/>
          <w:color w:val="auto"/>
          <w:sz w:val="24"/>
          <w:szCs w:val="24"/>
        </w:rPr>
      </w:pPr>
      <w:r w:rsidRPr="00CE6A32">
        <w:rPr>
          <w:rFonts w:ascii="Arial" w:hAnsi="Arial"/>
          <w:color w:val="auto"/>
          <w:sz w:val="24"/>
        </w:rPr>
        <w:t>6- und 9-Gang-Handschaltgetriebe sind auch für die Baureihe DAF XB erhältlich, während Allison-Vollautomatikgetriebe für Spezialanwendungen bestellt werden können.</w:t>
      </w:r>
    </w:p>
    <w:p w14:paraId="6DC4A549" w14:textId="77777777" w:rsidR="00DE6E4A" w:rsidRPr="00CE6A32" w:rsidRDefault="006D2D1F" w:rsidP="00DE6E4A">
      <w:pPr>
        <w:pStyle w:val="Body"/>
        <w:spacing w:before="240" w:line="360" w:lineRule="auto"/>
        <w:rPr>
          <w:rFonts w:ascii="Arial" w:hAnsi="Arial"/>
          <w:color w:val="auto"/>
          <w:sz w:val="24"/>
        </w:rPr>
      </w:pPr>
      <w:r w:rsidRPr="00CE6A32">
        <w:rPr>
          <w:rFonts w:ascii="Arial" w:hAnsi="Arial"/>
          <w:b/>
          <w:color w:val="auto"/>
          <w:sz w:val="24"/>
        </w:rPr>
        <w:t>Aufbauherstellerfreundlichkeit</w:t>
      </w:r>
      <w:r w:rsidRPr="00CE6A32">
        <w:rPr>
          <w:rFonts w:ascii="Arial" w:hAnsi="Arial"/>
          <w:b/>
          <w:color w:val="auto"/>
          <w:sz w:val="24"/>
        </w:rPr>
        <w:br/>
      </w:r>
      <w:r w:rsidRPr="00CE6A32">
        <w:rPr>
          <w:rFonts w:ascii="Arial" w:hAnsi="Arial"/>
          <w:color w:val="auto"/>
          <w:sz w:val="24"/>
        </w:rPr>
        <w:t>Durch die große Auswahl an Radständen (bis zu 6,9</w:t>
      </w:r>
      <w:r w:rsidR="00A06320" w:rsidRPr="00CE6A32">
        <w:rPr>
          <w:rFonts w:ascii="Arial" w:hAnsi="Arial"/>
          <w:color w:val="auto"/>
          <w:sz w:val="24"/>
        </w:rPr>
        <w:t>0</w:t>
      </w:r>
      <w:r w:rsidRPr="00CE6A32">
        <w:rPr>
          <w:rFonts w:ascii="Arial" w:hAnsi="Arial"/>
          <w:color w:val="auto"/>
          <w:sz w:val="24"/>
        </w:rPr>
        <w:t xml:space="preserve"> m) und </w:t>
      </w:r>
      <w:r w:rsidR="00DE6E4A" w:rsidRPr="00CE6A32">
        <w:rPr>
          <w:rFonts w:ascii="Arial" w:hAnsi="Arial"/>
          <w:color w:val="auto"/>
          <w:sz w:val="24"/>
        </w:rPr>
        <w:t>verschiedensten Rahmenüberhängen</w:t>
      </w:r>
      <w:r w:rsidRPr="00CE6A32">
        <w:rPr>
          <w:rFonts w:ascii="Arial" w:hAnsi="Arial"/>
          <w:color w:val="auto"/>
          <w:sz w:val="24"/>
        </w:rPr>
        <w:t xml:space="preserve"> wird eine </w:t>
      </w:r>
      <w:r w:rsidR="00DE6E4A" w:rsidRPr="00CE6A32">
        <w:rPr>
          <w:rFonts w:ascii="Arial" w:hAnsi="Arial"/>
          <w:color w:val="auto"/>
          <w:sz w:val="24"/>
        </w:rPr>
        <w:t>unerreichte Vielfalt an</w:t>
      </w:r>
      <w:r w:rsidRPr="00CE6A32">
        <w:rPr>
          <w:rFonts w:ascii="Arial" w:hAnsi="Arial"/>
          <w:color w:val="auto"/>
          <w:sz w:val="24"/>
        </w:rPr>
        <w:t xml:space="preserve"> Aufbau</w:t>
      </w:r>
      <w:r w:rsidR="00DE6E4A" w:rsidRPr="00CE6A32">
        <w:rPr>
          <w:rFonts w:ascii="Arial" w:hAnsi="Arial"/>
          <w:color w:val="auto"/>
          <w:sz w:val="24"/>
        </w:rPr>
        <w:t xml:space="preserve">möglichkeiten </w:t>
      </w:r>
      <w:r w:rsidRPr="00CE6A32">
        <w:rPr>
          <w:rFonts w:ascii="Arial" w:hAnsi="Arial"/>
          <w:color w:val="auto"/>
          <w:sz w:val="24"/>
        </w:rPr>
        <w:t>erreicht</w:t>
      </w:r>
      <w:r w:rsidR="00DE6E4A" w:rsidRPr="00CE6A32">
        <w:rPr>
          <w:rFonts w:ascii="Arial" w:hAnsi="Arial"/>
          <w:color w:val="auto"/>
          <w:sz w:val="24"/>
        </w:rPr>
        <w:t>, aus der sich die optimale Fahrzeugkonfiguration für die jeweilige Aufgabe ergibt.</w:t>
      </w:r>
    </w:p>
    <w:p w14:paraId="533503E7" w14:textId="07F6024B" w:rsidR="00DE6E4A" w:rsidRPr="00CE6A32" w:rsidRDefault="00DE6E4A" w:rsidP="00DE6E4A">
      <w:pPr>
        <w:pStyle w:val="Body"/>
        <w:spacing w:before="240" w:line="360" w:lineRule="auto"/>
        <w:rPr>
          <w:rFonts w:ascii="Arial" w:hAnsi="Arial" w:cs="Arial"/>
          <w:bCs/>
          <w:color w:val="auto"/>
          <w:sz w:val="24"/>
          <w:szCs w:val="24"/>
          <w:highlight w:val="yellow"/>
        </w:rPr>
      </w:pPr>
      <w:r w:rsidRPr="00CE6A32">
        <w:rPr>
          <w:rFonts w:ascii="Arial" w:hAnsi="Arial"/>
          <w:color w:val="auto"/>
          <w:sz w:val="24"/>
        </w:rPr>
        <w:lastRenderedPageBreak/>
        <w:t>Neu sind vordefinierte Fahrgestellkon</w:t>
      </w:r>
      <w:r w:rsidR="00F67B3F" w:rsidRPr="00CE6A32">
        <w:rPr>
          <w:rFonts w:ascii="Arial" w:hAnsi="Arial"/>
          <w:color w:val="auto"/>
          <w:sz w:val="24"/>
        </w:rPr>
        <w:t>figurationen</w:t>
      </w:r>
      <w:r w:rsidRPr="00CE6A32">
        <w:rPr>
          <w:rFonts w:ascii="Arial" w:hAnsi="Arial"/>
          <w:color w:val="auto"/>
          <w:sz w:val="24"/>
        </w:rPr>
        <w:t xml:space="preserve"> mit neu positionierten </w:t>
      </w:r>
      <w:r w:rsidR="00184553" w:rsidRPr="00CE6A32">
        <w:rPr>
          <w:rFonts w:ascii="Arial" w:hAnsi="Arial"/>
          <w:color w:val="auto"/>
          <w:sz w:val="24"/>
        </w:rPr>
        <w:t>Komponenten</w:t>
      </w:r>
      <w:r w:rsidRPr="00CE6A32">
        <w:rPr>
          <w:rFonts w:ascii="Arial" w:hAnsi="Arial"/>
          <w:color w:val="auto"/>
          <w:sz w:val="24"/>
        </w:rPr>
        <w:t xml:space="preserve">, die </w:t>
      </w:r>
      <w:r w:rsidR="00184553" w:rsidRPr="00CE6A32">
        <w:rPr>
          <w:rFonts w:ascii="Arial" w:hAnsi="Arial"/>
          <w:color w:val="auto"/>
          <w:sz w:val="24"/>
        </w:rPr>
        <w:t xml:space="preserve">unter anderem </w:t>
      </w:r>
      <w:r w:rsidRPr="00CE6A32">
        <w:rPr>
          <w:rFonts w:ascii="Arial" w:hAnsi="Arial"/>
          <w:color w:val="auto"/>
          <w:sz w:val="24"/>
        </w:rPr>
        <w:t>speziell auf Kehrmaschinen und Kipper ausgelegt sind.</w:t>
      </w:r>
      <w:r w:rsidR="007E5678" w:rsidRPr="00CE6A32">
        <w:rPr>
          <w:rFonts w:ascii="Arial" w:hAnsi="Arial"/>
          <w:color w:val="auto"/>
          <w:sz w:val="24"/>
        </w:rPr>
        <w:t xml:space="preserve"> Die Fahrgestellrahmen der Baureihe XB verfügen über ein neues, erweitertes Lochbild für ausgezeichnete Anbindungsmöglichkeiten für Aufbauer.</w:t>
      </w:r>
    </w:p>
    <w:p w14:paraId="0498433A" w14:textId="16748912" w:rsidR="006D2D1F" w:rsidRPr="00CE6A32" w:rsidRDefault="004C6CF6" w:rsidP="0090331F">
      <w:pPr>
        <w:pStyle w:val="Body"/>
        <w:spacing w:before="240" w:line="360" w:lineRule="auto"/>
        <w:rPr>
          <w:rFonts w:ascii="Arial" w:hAnsi="Arial" w:cs="Arial"/>
          <w:bCs/>
          <w:color w:val="auto"/>
          <w:sz w:val="24"/>
          <w:szCs w:val="24"/>
        </w:rPr>
      </w:pPr>
      <w:r w:rsidRPr="00CE6A32">
        <w:rPr>
          <w:rFonts w:ascii="Arial" w:hAnsi="Arial"/>
          <w:color w:val="auto"/>
          <w:sz w:val="24"/>
        </w:rPr>
        <w:t>D</w:t>
      </w:r>
      <w:r w:rsidR="006D2D1F" w:rsidRPr="00CE6A32">
        <w:rPr>
          <w:rFonts w:ascii="Arial" w:hAnsi="Arial"/>
          <w:color w:val="auto"/>
          <w:sz w:val="24"/>
        </w:rPr>
        <w:t xml:space="preserve">as niedrige Leergewicht </w:t>
      </w:r>
      <w:r w:rsidRPr="00CE6A32">
        <w:rPr>
          <w:rFonts w:ascii="Arial" w:hAnsi="Arial"/>
          <w:color w:val="auto"/>
          <w:sz w:val="24"/>
        </w:rPr>
        <w:t>sorgt für</w:t>
      </w:r>
      <w:r w:rsidR="006D2D1F" w:rsidRPr="00CE6A32">
        <w:rPr>
          <w:rFonts w:ascii="Arial" w:hAnsi="Arial"/>
          <w:color w:val="auto"/>
          <w:sz w:val="24"/>
        </w:rPr>
        <w:t xml:space="preserve"> höchste Nutzlasten</w:t>
      </w:r>
      <w:r w:rsidRPr="00CE6A32">
        <w:rPr>
          <w:rFonts w:ascii="Arial" w:hAnsi="Arial"/>
          <w:color w:val="auto"/>
          <w:sz w:val="24"/>
        </w:rPr>
        <w:t>, die</w:t>
      </w:r>
      <w:r w:rsidR="006D2D1F" w:rsidRPr="00CE6A32">
        <w:rPr>
          <w:rFonts w:ascii="Arial" w:hAnsi="Arial"/>
          <w:color w:val="auto"/>
          <w:sz w:val="24"/>
        </w:rPr>
        <w:t xml:space="preserve"> eine</w:t>
      </w:r>
      <w:r w:rsidRPr="00CE6A32">
        <w:rPr>
          <w:rFonts w:ascii="Arial" w:hAnsi="Arial"/>
          <w:color w:val="auto"/>
          <w:sz w:val="24"/>
        </w:rPr>
        <w:t>r</w:t>
      </w:r>
      <w:r w:rsidR="006D2D1F" w:rsidRPr="00CE6A32">
        <w:rPr>
          <w:rFonts w:ascii="Arial" w:hAnsi="Arial"/>
          <w:color w:val="auto"/>
          <w:sz w:val="24"/>
        </w:rPr>
        <w:t xml:space="preserve"> optimale</w:t>
      </w:r>
      <w:r w:rsidRPr="00CE6A32">
        <w:rPr>
          <w:rFonts w:ascii="Arial" w:hAnsi="Arial"/>
          <w:color w:val="auto"/>
          <w:sz w:val="24"/>
        </w:rPr>
        <w:t>n</w:t>
      </w:r>
      <w:r w:rsidR="006D2D1F" w:rsidRPr="00CE6A32">
        <w:rPr>
          <w:rFonts w:ascii="Arial" w:hAnsi="Arial"/>
          <w:color w:val="auto"/>
          <w:sz w:val="24"/>
        </w:rPr>
        <w:t xml:space="preserve"> Rendite pro Kilometer </w:t>
      </w:r>
      <w:r w:rsidRPr="00CE6A32">
        <w:rPr>
          <w:rFonts w:ascii="Arial" w:hAnsi="Arial"/>
          <w:color w:val="auto"/>
          <w:sz w:val="24"/>
        </w:rPr>
        <w:t>entsprechen</w:t>
      </w:r>
      <w:r w:rsidR="006D2D1F" w:rsidRPr="00CE6A32">
        <w:rPr>
          <w:rFonts w:ascii="Arial" w:hAnsi="Arial"/>
          <w:color w:val="auto"/>
          <w:sz w:val="24"/>
        </w:rPr>
        <w:t>.</w:t>
      </w:r>
    </w:p>
    <w:p w14:paraId="1713FD76" w14:textId="0FBB2C38" w:rsidR="00E4325D" w:rsidRPr="00CE6A32" w:rsidRDefault="000D1D5F" w:rsidP="001708C6">
      <w:pPr>
        <w:pStyle w:val="Body"/>
        <w:spacing w:before="240" w:line="360" w:lineRule="auto"/>
        <w:rPr>
          <w:rFonts w:ascii="Arial" w:hAnsi="Arial" w:cs="Arial"/>
          <w:color w:val="auto"/>
          <w:sz w:val="24"/>
          <w:szCs w:val="24"/>
        </w:rPr>
      </w:pPr>
      <w:r w:rsidRPr="00CE6A32">
        <w:rPr>
          <w:rFonts w:ascii="Arial" w:hAnsi="Arial"/>
          <w:b/>
          <w:color w:val="auto"/>
          <w:sz w:val="24"/>
        </w:rPr>
        <w:t>Der neue Maßstab in puncto Sicherheit</w:t>
      </w:r>
      <w:r w:rsidR="00A752C5" w:rsidRPr="00CE6A32">
        <w:rPr>
          <w:rFonts w:ascii="Arial" w:hAnsi="Arial"/>
          <w:b/>
          <w:color w:val="auto"/>
          <w:sz w:val="24"/>
        </w:rPr>
        <w:br/>
      </w:r>
      <w:r w:rsidRPr="00CE6A32">
        <w:rPr>
          <w:rFonts w:ascii="Arial" w:hAnsi="Arial"/>
          <w:color w:val="auto"/>
          <w:sz w:val="24"/>
        </w:rPr>
        <w:t>Der neue Lkw DAF XB für den Verteilerverkehr ist mit einer Reihe von fortschrittlichen Fahrerassistenzsystemen für erstklassige Sicherheit und Fahrerkomfort erhältlich.</w:t>
      </w:r>
    </w:p>
    <w:p w14:paraId="293C2396" w14:textId="0D82C7DE" w:rsidR="00E4325D" w:rsidRPr="00CE6A32" w:rsidRDefault="001708C6" w:rsidP="001708C6">
      <w:pPr>
        <w:pStyle w:val="Body"/>
        <w:spacing w:before="240" w:line="360" w:lineRule="auto"/>
        <w:rPr>
          <w:rFonts w:ascii="Arial" w:hAnsi="Arial" w:cs="Arial"/>
          <w:bCs/>
          <w:color w:val="auto"/>
          <w:sz w:val="24"/>
          <w:szCs w:val="24"/>
        </w:rPr>
      </w:pPr>
      <w:r w:rsidRPr="00CE6A32">
        <w:rPr>
          <w:rFonts w:ascii="Arial" w:hAnsi="Arial"/>
          <w:color w:val="auto"/>
          <w:sz w:val="24"/>
        </w:rPr>
        <w:t>Das AEBS-System (</w:t>
      </w:r>
      <w:r w:rsidRPr="00CE6A32">
        <w:rPr>
          <w:rFonts w:ascii="Arial" w:hAnsi="Arial"/>
          <w:b/>
          <w:color w:val="auto"/>
          <w:sz w:val="24"/>
        </w:rPr>
        <w:t>Notbremsassistent</w:t>
      </w:r>
      <w:r w:rsidRPr="00CE6A32">
        <w:rPr>
          <w:rFonts w:ascii="Arial" w:hAnsi="Arial"/>
          <w:color w:val="auto"/>
          <w:sz w:val="24"/>
        </w:rPr>
        <w:t>) ist sowohl mit einem Radar als auch einer Kamera ausgestattet und macht damit auf gefährdete Verkehrsteilnehmer vor dem Fahrzeug aufmerksam (</w:t>
      </w:r>
      <w:r w:rsidRPr="00CE6A32">
        <w:rPr>
          <w:rFonts w:ascii="Arial" w:hAnsi="Arial"/>
          <w:b/>
          <w:color w:val="auto"/>
          <w:sz w:val="24"/>
        </w:rPr>
        <w:t>Anfahr-Assistent</w:t>
      </w:r>
      <w:r w:rsidRPr="00CE6A32">
        <w:rPr>
          <w:rFonts w:ascii="Arial" w:hAnsi="Arial"/>
          <w:color w:val="auto"/>
          <w:sz w:val="24"/>
        </w:rPr>
        <w:t xml:space="preserve">). Der </w:t>
      </w:r>
      <w:r w:rsidRPr="00CE6A32">
        <w:rPr>
          <w:rFonts w:ascii="Arial" w:hAnsi="Arial"/>
          <w:b/>
          <w:color w:val="auto"/>
          <w:sz w:val="24"/>
        </w:rPr>
        <w:t>Ereignisdatenrekorder</w:t>
      </w:r>
      <w:r w:rsidRPr="00CE6A32">
        <w:rPr>
          <w:rFonts w:ascii="Arial" w:hAnsi="Arial"/>
          <w:color w:val="auto"/>
          <w:sz w:val="24"/>
        </w:rPr>
        <w:t xml:space="preserve"> zeichnet Bilder und Daten auf, wenn die ABS-Bremswarnung aktiviert wird, und der </w:t>
      </w:r>
      <w:r w:rsidRPr="00CE6A32">
        <w:rPr>
          <w:rFonts w:ascii="Arial" w:hAnsi="Arial"/>
          <w:b/>
          <w:color w:val="auto"/>
          <w:sz w:val="24"/>
        </w:rPr>
        <w:t>DAF-Abbiegeassistent</w:t>
      </w:r>
      <w:r w:rsidRPr="00CE6A32">
        <w:rPr>
          <w:rFonts w:ascii="Arial" w:hAnsi="Arial"/>
          <w:color w:val="auto"/>
          <w:sz w:val="24"/>
        </w:rPr>
        <w:t xml:space="preserve"> warnt, wenn sich Radfahrer in den toten Winkeln des Fahrzeugs befinden. Die neue </w:t>
      </w:r>
      <w:r w:rsidRPr="00CE6A32">
        <w:rPr>
          <w:rFonts w:ascii="Arial" w:hAnsi="Arial"/>
          <w:b/>
          <w:color w:val="auto"/>
          <w:sz w:val="24"/>
        </w:rPr>
        <w:t>DAF-Müdigkeitserkennung</w:t>
      </w:r>
      <w:r w:rsidRPr="00CE6A32">
        <w:rPr>
          <w:rFonts w:ascii="Arial" w:hAnsi="Arial"/>
          <w:color w:val="auto"/>
          <w:sz w:val="24"/>
        </w:rPr>
        <w:t xml:space="preserve"> analysiert die Aufmerksamkeit des Fahrers und gibt ein Warnsignal aus, wenn eine Pause nötig ist.</w:t>
      </w:r>
    </w:p>
    <w:p w14:paraId="7A31D990" w14:textId="54456E50" w:rsidR="00476472" w:rsidRPr="00CE6A32" w:rsidRDefault="00476472" w:rsidP="001708C6">
      <w:pPr>
        <w:pStyle w:val="Body"/>
        <w:spacing w:before="240" w:line="360" w:lineRule="auto"/>
        <w:rPr>
          <w:rFonts w:ascii="Arial" w:hAnsi="Arial" w:cs="Arial"/>
          <w:bCs/>
          <w:color w:val="auto"/>
          <w:sz w:val="24"/>
          <w:szCs w:val="24"/>
        </w:rPr>
      </w:pPr>
      <w:r w:rsidRPr="00CE6A32">
        <w:rPr>
          <w:rFonts w:ascii="Arial" w:hAnsi="Arial"/>
          <w:color w:val="auto"/>
          <w:sz w:val="24"/>
        </w:rPr>
        <w:t>Darüber hinaus verfügt jeder XB über eine</w:t>
      </w:r>
      <w:r w:rsidR="00FF6B6A" w:rsidRPr="00CE6A32">
        <w:rPr>
          <w:rFonts w:ascii="Arial" w:hAnsi="Arial"/>
          <w:color w:val="auto"/>
          <w:sz w:val="24"/>
        </w:rPr>
        <w:t xml:space="preserve"> </w:t>
      </w:r>
      <w:r w:rsidRPr="00CE6A32">
        <w:rPr>
          <w:rFonts w:ascii="Arial" w:hAnsi="Arial"/>
          <w:b/>
          <w:color w:val="auto"/>
          <w:sz w:val="24"/>
        </w:rPr>
        <w:t>Geschwindigkeitsbegrenzungserkennung</w:t>
      </w:r>
      <w:r w:rsidRPr="00CE6A32">
        <w:rPr>
          <w:rFonts w:ascii="Arial" w:hAnsi="Arial"/>
          <w:color w:val="auto"/>
          <w:sz w:val="24"/>
        </w:rPr>
        <w:t xml:space="preserve">, die den Fahrer über die geltenden Geschwindigkeitsbegrenzungen informiert, während der passive </w:t>
      </w:r>
      <w:r w:rsidRPr="00CE6A32">
        <w:rPr>
          <w:rFonts w:ascii="Arial" w:hAnsi="Arial"/>
          <w:b/>
          <w:color w:val="auto"/>
          <w:sz w:val="24"/>
        </w:rPr>
        <w:t>Spurwechselassistent</w:t>
      </w:r>
      <w:r w:rsidRPr="00CE6A32">
        <w:rPr>
          <w:rFonts w:ascii="Arial" w:hAnsi="Arial"/>
          <w:color w:val="auto"/>
          <w:sz w:val="24"/>
        </w:rPr>
        <w:t xml:space="preserve"> gefährliche Situationen abwendet, indem er auf potenziell unbeabsichtigte Spurwechsel hinweist.</w:t>
      </w:r>
    </w:p>
    <w:p w14:paraId="21B12C41" w14:textId="77777777" w:rsidR="00A752C5" w:rsidRPr="00CE6A32" w:rsidRDefault="00E4325D" w:rsidP="00A6088F">
      <w:pPr>
        <w:pStyle w:val="Body"/>
        <w:spacing w:before="240" w:line="360" w:lineRule="auto"/>
        <w:rPr>
          <w:rFonts w:ascii="Arial" w:hAnsi="Arial"/>
          <w:color w:val="auto"/>
          <w:sz w:val="24"/>
        </w:rPr>
      </w:pPr>
      <w:r w:rsidRPr="00CE6A32">
        <w:rPr>
          <w:rFonts w:ascii="Arial" w:hAnsi="Arial"/>
          <w:color w:val="auto"/>
          <w:sz w:val="24"/>
        </w:rPr>
        <w:t>Hervorragende Direktsicht wird durch die niedrige Fahrerhausposition, die große Windschutzscheibe und Seitenfenster sowie deren niedrige Türblätter erreicht. Optional ist ein Bordsteinfenster erhältlich, das eine freie Sicht auf andere Verkehrsteilnehmer auf der Beifahrerseite ermöglicht. Das schlanke Design der neuen Spiegel bietet die perfekte Kombination aus direkter und indirekter Sicht.</w:t>
      </w:r>
    </w:p>
    <w:p w14:paraId="788561BF" w14:textId="3EFC43C1" w:rsidR="004F3703" w:rsidRPr="00CE6A32" w:rsidRDefault="00E4325D" w:rsidP="00A6088F">
      <w:pPr>
        <w:pStyle w:val="Body"/>
        <w:spacing w:before="240" w:line="360" w:lineRule="auto"/>
        <w:rPr>
          <w:rFonts w:ascii="Arial" w:hAnsi="Arial" w:cs="Arial"/>
          <w:color w:val="auto"/>
          <w:sz w:val="24"/>
          <w:szCs w:val="24"/>
        </w:rPr>
      </w:pPr>
      <w:r w:rsidRPr="00CE6A32">
        <w:rPr>
          <w:rFonts w:ascii="Arial" w:hAnsi="Arial"/>
          <w:b/>
          <w:color w:val="auto"/>
          <w:sz w:val="24"/>
        </w:rPr>
        <w:lastRenderedPageBreak/>
        <w:t>Der neue Maßstab in puncto Fahrerkomfort</w:t>
      </w:r>
      <w:r w:rsidR="00A752C5" w:rsidRPr="00CE6A32">
        <w:rPr>
          <w:rFonts w:ascii="Arial" w:hAnsi="Arial"/>
          <w:b/>
          <w:color w:val="auto"/>
          <w:sz w:val="24"/>
        </w:rPr>
        <w:br/>
      </w:r>
      <w:r w:rsidRPr="00CE6A32">
        <w:rPr>
          <w:rFonts w:ascii="Arial" w:hAnsi="Arial"/>
          <w:color w:val="auto"/>
          <w:sz w:val="24"/>
        </w:rPr>
        <w:t>Mit dem XB unterstreicht DAF erneut seinen ausgezeichneten Ruf als Hersteller von Lkw, die sich auch bei Fahrern großer Beliebtheit erfreuen. Die bequemen Day Cabs, Extended Day Cabs und Sleeper Cabs verfügen alle über perfekt positionierte Einstiegsstufen, weit öffnende Türen und eine niedrige Fahrerhausposition für einen mühelosen Einstieg. Die komfortablen Sitze zeichnen sich durch die gleiche weiche Polsterung wie bei den DAF XD, XF, XG und XG</w:t>
      </w:r>
      <w:r w:rsidRPr="00CE6A32">
        <w:rPr>
          <w:rFonts w:ascii="Arial" w:hAnsi="Arial"/>
          <w:color w:val="auto"/>
          <w:sz w:val="24"/>
          <w:vertAlign w:val="superscript"/>
        </w:rPr>
        <w:t>+</w:t>
      </w:r>
      <w:r w:rsidRPr="00CE6A32">
        <w:rPr>
          <w:rFonts w:ascii="Arial" w:hAnsi="Arial"/>
          <w:color w:val="auto"/>
          <w:sz w:val="24"/>
        </w:rPr>
        <w:t xml:space="preserve"> aus. Die neue Generation XB bietet ebenfalls eine ausgezeichnete Passform und Verarbeitung, das neue Lenkrad und die prägnante 12-Zoll-Digitalanzeige auf dem Armaturenbrett. Diese zeigt alle fahrzeugbezogenen Informationen auf einen Blick an und lässt sich nach den Wünschen des Fahrers konfigurieren.</w:t>
      </w:r>
    </w:p>
    <w:p w14:paraId="0427191C" w14:textId="5AC9C7B0" w:rsidR="009316CF" w:rsidRPr="00CE6A32" w:rsidRDefault="009316CF" w:rsidP="00A6088F">
      <w:pPr>
        <w:pStyle w:val="Body"/>
        <w:spacing w:before="240" w:line="360" w:lineRule="auto"/>
        <w:rPr>
          <w:rFonts w:ascii="Arial" w:hAnsi="Arial" w:cs="Arial"/>
          <w:bCs/>
          <w:color w:val="auto"/>
          <w:sz w:val="24"/>
          <w:szCs w:val="24"/>
        </w:rPr>
      </w:pPr>
      <w:r w:rsidRPr="00CE6A32">
        <w:rPr>
          <w:rFonts w:ascii="Arial" w:hAnsi="Arial"/>
          <w:color w:val="auto"/>
          <w:sz w:val="24"/>
        </w:rPr>
        <w:t>Darüber hinaus verspricht der XB viel Freude am Fahren. Dank des geräumigen und dennoch kompakten Fahrerhausdesigns sowie der einzigartigen Manövrierbarkeit und des kleinen Wendekreises ist der neue Verteiler-Lkw von DAF äußerst agil – ein Muss in dicht besiedelten Stadtgebieten.</w:t>
      </w:r>
    </w:p>
    <w:p w14:paraId="2EF777AE" w14:textId="1A9C080F" w:rsidR="009C4B84" w:rsidRPr="00CE6A32" w:rsidRDefault="009C4B84" w:rsidP="00B15C86">
      <w:pPr>
        <w:pStyle w:val="Body"/>
        <w:spacing w:before="240" w:line="360" w:lineRule="auto"/>
        <w:rPr>
          <w:rFonts w:ascii="Arial" w:hAnsi="Arial" w:cs="Arial"/>
          <w:color w:val="auto"/>
          <w:sz w:val="24"/>
          <w:szCs w:val="24"/>
        </w:rPr>
      </w:pPr>
      <w:r w:rsidRPr="00CE6A32">
        <w:rPr>
          <w:rFonts w:ascii="Arial" w:hAnsi="Arial"/>
          <w:b/>
          <w:color w:val="auto"/>
          <w:sz w:val="24"/>
        </w:rPr>
        <w:t>XBC für Construction-Anwendungen</w:t>
      </w:r>
      <w:r w:rsidRPr="00CE6A32">
        <w:rPr>
          <w:rFonts w:ascii="Arial" w:hAnsi="Arial"/>
          <w:color w:val="auto"/>
          <w:sz w:val="24"/>
        </w:rPr>
        <w:br/>
        <w:t>Neben der XB-Baureihe für Straßenfahrzeuge führt DAF auch die XBC-Baureihe ein, die besonders unter rauen Bedingungen optimale Leistung bietet, beispielsweise im Baugewerbe. Der XBC verfügt über ein 19-Tonnen-Fahrgestell und eine hohe Bodenfreiheit von 255 Millimetern, einen großen Böschungswinkel von 25 Grad, eine vordere Kühlerplatte aus Stahl zum Schutz des Motorraums und einen robusten, lavagrauen Stoßfänger aus Stahl.</w:t>
      </w:r>
    </w:p>
    <w:p w14:paraId="6C278EA0" w14:textId="2E289B4A" w:rsidR="002C75D4" w:rsidRPr="00CE6A32" w:rsidRDefault="00B15C86" w:rsidP="00D85D3D">
      <w:pPr>
        <w:pStyle w:val="Body"/>
        <w:spacing w:before="240" w:line="360" w:lineRule="auto"/>
        <w:rPr>
          <w:rFonts w:ascii="Arial" w:hAnsi="Arial" w:cs="Arial"/>
          <w:color w:val="auto"/>
          <w:sz w:val="24"/>
          <w:szCs w:val="24"/>
        </w:rPr>
      </w:pPr>
      <w:r w:rsidRPr="00CE6A32">
        <w:rPr>
          <w:rFonts w:ascii="Arial" w:hAnsi="Arial"/>
          <w:color w:val="auto"/>
          <w:sz w:val="24"/>
        </w:rPr>
        <w:t>Die neue Baureihe DAF XB</w:t>
      </w:r>
      <w:r w:rsidR="00B517F8">
        <w:rPr>
          <w:rFonts w:ascii="Arial" w:hAnsi="Arial"/>
          <w:color w:val="auto"/>
          <w:sz w:val="24"/>
        </w:rPr>
        <w:t xml:space="preserve"> </w:t>
      </w:r>
      <w:r w:rsidRPr="00CE6A32">
        <w:rPr>
          <w:rFonts w:ascii="Arial" w:hAnsi="Arial"/>
          <w:color w:val="auto"/>
          <w:sz w:val="24"/>
        </w:rPr>
        <w:t>stellt eine neue Baureihe von branchenführenden Lkw für den Verteilerverkehr dar und bietet eine maßgeschneiderte Lösung für alle städtischen und regionalen Anwendungen. Das Sortiment umfasst hochmoderne emissionsfreie Elektroantriebsstränge, die die ökologische Vorreiterrolle von DAF unter Beweis stellen. Zusammen mit den neuen Standards in puncto Effizienz, Sicherheit und Fahrerkomfort ist die DAF XB-Baureihe bereit für den Einsatz in lebenswerten Städten.</w:t>
      </w:r>
    </w:p>
    <w:p w14:paraId="747BCAFE" w14:textId="52301A06" w:rsidR="00F07377" w:rsidRPr="00C556EA" w:rsidRDefault="00F07377" w:rsidP="00C83643">
      <w:pPr>
        <w:spacing w:line="360" w:lineRule="auto"/>
        <w:rPr>
          <w:rFonts w:ascii="Arial" w:hAnsi="Arial"/>
          <w:i/>
          <w:sz w:val="24"/>
        </w:rPr>
      </w:pPr>
    </w:p>
    <w:p w14:paraId="464FA81B" w14:textId="6EEDE543" w:rsidR="00366A9B" w:rsidRPr="00CE6A32" w:rsidRDefault="00366A9B" w:rsidP="00366A9B">
      <w:pPr>
        <w:rPr>
          <w:rFonts w:ascii="Arial" w:hAnsi="Arial" w:cs="Arial"/>
          <w:sz w:val="18"/>
          <w:szCs w:val="18"/>
        </w:rPr>
      </w:pPr>
      <w:r w:rsidRPr="00CE6A32">
        <w:rPr>
          <w:rFonts w:ascii="Arial" w:hAnsi="Arial"/>
          <w:b/>
          <w:sz w:val="18"/>
        </w:rPr>
        <w:lastRenderedPageBreak/>
        <w:t>DAF Trucks N.V.</w:t>
      </w:r>
      <w:r w:rsidRPr="00CE6A32">
        <w:rPr>
          <w:rFonts w:ascii="Arial" w:hAnsi="Arial"/>
          <w:sz w:val="18"/>
        </w:rPr>
        <w:t xml:space="preserve"> –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w:t>
      </w:r>
      <w:proofErr w:type="spellStart"/>
      <w:r w:rsidRPr="00CE6A32">
        <w:rPr>
          <w:rFonts w:ascii="Arial" w:hAnsi="Arial"/>
          <w:sz w:val="18"/>
        </w:rPr>
        <w:t>MultiSupport</w:t>
      </w:r>
      <w:proofErr w:type="spellEnd"/>
      <w:r w:rsidRPr="00CE6A32">
        <w:rPr>
          <w:rFonts w:ascii="Arial" w:hAnsi="Arial"/>
          <w:sz w:val="18"/>
        </w:rPr>
        <w:t xml:space="preserve"> Reparatur- und Wartungsverträgen, Finanzdienstleistungen von PACCAR Financial sowie eines erstklassigen Teile-Lieferdienstes von PACCAR Parts.</w:t>
      </w:r>
    </w:p>
    <w:p w14:paraId="6F347867" w14:textId="5B1D9D71" w:rsidR="00E84658" w:rsidRPr="00CB30CB" w:rsidRDefault="00366A9B" w:rsidP="00E84658">
      <w:pPr>
        <w:rPr>
          <w:rFonts w:ascii="Arial" w:hAnsi="Arial"/>
          <w:bCs/>
          <w:iCs/>
          <w:sz w:val="24"/>
          <w:lang w:val="nl-NL"/>
        </w:rPr>
      </w:pPr>
      <w:r w:rsidRPr="00CB30CB">
        <w:rPr>
          <w:rFonts w:ascii="Arial" w:hAnsi="Arial"/>
          <w:sz w:val="18"/>
          <w:lang w:val="nl-NL"/>
        </w:rPr>
        <w:br/>
      </w:r>
      <w:r w:rsidR="00E84658" w:rsidRPr="00CB30CB">
        <w:rPr>
          <w:rFonts w:ascii="Arial" w:hAnsi="Arial"/>
          <w:bCs/>
          <w:iCs/>
          <w:sz w:val="24"/>
          <w:lang w:val="nl-NL"/>
        </w:rPr>
        <w:t>Malaga, September/O</w:t>
      </w:r>
      <w:r w:rsidR="00CB30CB" w:rsidRPr="00CB30CB">
        <w:rPr>
          <w:rFonts w:ascii="Arial" w:hAnsi="Arial"/>
          <w:bCs/>
          <w:iCs/>
          <w:sz w:val="24"/>
          <w:lang w:val="nl-NL"/>
        </w:rPr>
        <w:t>k</w:t>
      </w:r>
      <w:r w:rsidR="00E84658" w:rsidRPr="00CB30CB">
        <w:rPr>
          <w:rFonts w:ascii="Arial" w:hAnsi="Arial"/>
          <w:bCs/>
          <w:iCs/>
          <w:sz w:val="24"/>
          <w:lang w:val="nl-NL"/>
        </w:rPr>
        <w:t>tober 2024</w:t>
      </w:r>
    </w:p>
    <w:p w14:paraId="4AFBE860" w14:textId="77777777" w:rsidR="00E84658" w:rsidRPr="00CB30CB" w:rsidRDefault="00E84658" w:rsidP="00E84658">
      <w:pPr>
        <w:rPr>
          <w:rFonts w:ascii="Arial" w:hAnsi="Arial"/>
          <w:b/>
          <w:i/>
          <w:sz w:val="24"/>
          <w:lang w:val="nl-NL"/>
        </w:rPr>
      </w:pPr>
    </w:p>
    <w:p w14:paraId="6F453595" w14:textId="77777777" w:rsidR="00CB30CB" w:rsidRPr="00EA300D" w:rsidRDefault="00CB30CB" w:rsidP="00CB30CB">
      <w:pPr>
        <w:rPr>
          <w:rFonts w:ascii="Arial" w:hAnsi="Arial" w:cs="Arial"/>
          <w:b/>
          <w:i/>
          <w:sz w:val="24"/>
        </w:rPr>
      </w:pPr>
      <w:r>
        <w:rPr>
          <w:rFonts w:ascii="Arial" w:hAnsi="Arial"/>
          <w:b/>
          <w:i/>
          <w:sz w:val="24"/>
        </w:rPr>
        <w:t>Hinweis nur für Redakteure</w:t>
      </w:r>
    </w:p>
    <w:p w14:paraId="4D2576E9" w14:textId="77777777" w:rsidR="00CB30CB" w:rsidRPr="00A015AB" w:rsidRDefault="00CB30CB" w:rsidP="00CB30CB">
      <w:pPr>
        <w:rPr>
          <w:rFonts w:ascii="Arial" w:hAnsi="Arial" w:cs="Arial"/>
          <w:sz w:val="24"/>
        </w:rPr>
      </w:pPr>
    </w:p>
    <w:p w14:paraId="314FA422" w14:textId="77777777" w:rsidR="00CB30CB" w:rsidRPr="00EA300D" w:rsidRDefault="00CB30CB" w:rsidP="00CB30CB">
      <w:pPr>
        <w:rPr>
          <w:rFonts w:ascii="Arial" w:hAnsi="Arial" w:cs="Arial"/>
          <w:sz w:val="24"/>
        </w:rPr>
      </w:pPr>
      <w:r>
        <w:rPr>
          <w:rFonts w:ascii="Arial" w:hAnsi="Arial"/>
          <w:sz w:val="24"/>
        </w:rPr>
        <w:t>Weitere Informationen:</w:t>
      </w:r>
    </w:p>
    <w:p w14:paraId="57587DDF" w14:textId="77777777" w:rsidR="00CB30CB" w:rsidRPr="00A015AB" w:rsidRDefault="00CB30CB" w:rsidP="00CB30CB">
      <w:pPr>
        <w:rPr>
          <w:rFonts w:ascii="Arial" w:hAnsi="Arial" w:cs="Arial"/>
          <w:sz w:val="24"/>
          <w:lang w:val="en-US"/>
        </w:rPr>
      </w:pPr>
      <w:r w:rsidRPr="00A015AB">
        <w:rPr>
          <w:rFonts w:ascii="Arial" w:hAnsi="Arial"/>
          <w:sz w:val="24"/>
          <w:lang w:val="en-US"/>
        </w:rPr>
        <w:t>DAF Trucks N.V.</w:t>
      </w:r>
    </w:p>
    <w:p w14:paraId="78E1C5D3" w14:textId="77777777" w:rsidR="00CB30CB" w:rsidRPr="00A015AB" w:rsidRDefault="00CB30CB" w:rsidP="00CB30CB">
      <w:pPr>
        <w:rPr>
          <w:rFonts w:ascii="Arial" w:hAnsi="Arial" w:cs="Arial"/>
          <w:sz w:val="24"/>
          <w:lang w:val="en-US"/>
        </w:rPr>
      </w:pPr>
      <w:r w:rsidRPr="00A015AB">
        <w:rPr>
          <w:rFonts w:ascii="Arial" w:hAnsi="Arial"/>
          <w:sz w:val="24"/>
          <w:lang w:val="en-US"/>
        </w:rPr>
        <w:t>Corporate Communication Department</w:t>
      </w:r>
    </w:p>
    <w:p w14:paraId="086F2C7D" w14:textId="77777777" w:rsidR="00CB30CB" w:rsidRPr="00EA300D" w:rsidRDefault="00CB30CB" w:rsidP="00CB30CB">
      <w:pPr>
        <w:rPr>
          <w:rFonts w:ascii="Arial" w:hAnsi="Arial" w:cs="Arial"/>
          <w:sz w:val="24"/>
        </w:rPr>
      </w:pPr>
      <w:r>
        <w:rPr>
          <w:rFonts w:ascii="Arial" w:hAnsi="Arial"/>
          <w:sz w:val="24"/>
        </w:rPr>
        <w:t>Rutger Kerstiens, +31 40 214 2874</w:t>
      </w:r>
    </w:p>
    <w:p w14:paraId="2C0A5C34" w14:textId="77777777" w:rsidR="00CB30CB" w:rsidRDefault="00B517F8" w:rsidP="00CB30CB">
      <w:pPr>
        <w:spacing w:line="276" w:lineRule="auto"/>
        <w:rPr>
          <w:rStyle w:val="Hyperlink"/>
          <w:rFonts w:ascii="Arial" w:hAnsi="Arial"/>
          <w:sz w:val="24"/>
        </w:rPr>
      </w:pPr>
      <w:hyperlink r:id="rId10" w:history="1">
        <w:r w:rsidR="00CB30CB">
          <w:rPr>
            <w:rStyle w:val="Hyperlink"/>
            <w:rFonts w:ascii="Arial" w:hAnsi="Arial"/>
            <w:sz w:val="24"/>
          </w:rPr>
          <w:t>www.daf.com</w:t>
        </w:r>
      </w:hyperlink>
    </w:p>
    <w:p w14:paraId="247FF17D" w14:textId="77777777" w:rsidR="00CB30CB" w:rsidRPr="00A015AB" w:rsidRDefault="00CB30CB" w:rsidP="00CB30CB">
      <w:pPr>
        <w:spacing w:line="276" w:lineRule="auto"/>
        <w:rPr>
          <w:rStyle w:val="Hyperlink"/>
          <w:rFonts w:ascii="Arial" w:hAnsi="Arial"/>
          <w:sz w:val="24"/>
        </w:rPr>
      </w:pPr>
    </w:p>
    <w:p w14:paraId="6EAF9274" w14:textId="7272569D" w:rsidR="005C3F0B" w:rsidRPr="00CE6A32" w:rsidRDefault="005C3F0B" w:rsidP="00CB30CB">
      <w:pPr>
        <w:rPr>
          <w:rFonts w:ascii="Arial" w:hAnsi="Arial" w:cs="Arial"/>
          <w:b/>
          <w:bCs/>
          <w:sz w:val="18"/>
          <w:szCs w:val="18"/>
          <w:lang w:val="en-GB"/>
        </w:rPr>
      </w:pPr>
    </w:p>
    <w:sectPr w:rsidR="005C3F0B" w:rsidRPr="00CE6A32"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6F8F7" w14:textId="77777777" w:rsidR="00446162" w:rsidRDefault="00446162">
      <w:r>
        <w:separator/>
      </w:r>
    </w:p>
  </w:endnote>
  <w:endnote w:type="continuationSeparator" w:id="0">
    <w:p w14:paraId="252F5133" w14:textId="77777777" w:rsidR="00446162" w:rsidRDefault="0044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E431" w14:textId="77777777" w:rsidR="00446162" w:rsidRDefault="00446162">
      <w:r>
        <w:separator/>
      </w:r>
    </w:p>
  </w:footnote>
  <w:footnote w:type="continuationSeparator" w:id="0">
    <w:p w14:paraId="41410591" w14:textId="77777777" w:rsidR="00446162" w:rsidRDefault="0044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55pt">
                <v:imagedata r:id="rId1" o:title=""/>
              </v:shape>
              <o:OLEObject Type="Embed" ProgID="PBrush" ShapeID="_x0000_i1025" DrawAspect="Content" ObjectID="_178818177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2B6ED12" w:rsidR="0077358E" w:rsidRDefault="0077358E" w:rsidP="008F14AD">
          <w:pPr>
            <w:pStyle w:val="KoptekstLogoCompanyAddress"/>
            <w:framePr w:wrap="around"/>
            <w:rPr>
              <w:u w:val="single"/>
            </w:rPr>
          </w:pPr>
          <w:r>
            <w:t xml:space="preserve">5600 PT </w:t>
          </w:r>
          <w:r w:rsidR="00FC267D">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44FF"/>
    <w:rsid w:val="00054C58"/>
    <w:rsid w:val="00054E48"/>
    <w:rsid w:val="000557F1"/>
    <w:rsid w:val="00063C5D"/>
    <w:rsid w:val="00063E41"/>
    <w:rsid w:val="00070003"/>
    <w:rsid w:val="000764AB"/>
    <w:rsid w:val="000844EB"/>
    <w:rsid w:val="0008578D"/>
    <w:rsid w:val="00087EE7"/>
    <w:rsid w:val="000A2DDE"/>
    <w:rsid w:val="000B3DDE"/>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0B66"/>
    <w:rsid w:val="001751A1"/>
    <w:rsid w:val="00177104"/>
    <w:rsid w:val="0018076F"/>
    <w:rsid w:val="00184503"/>
    <w:rsid w:val="00184553"/>
    <w:rsid w:val="00187C45"/>
    <w:rsid w:val="001911AB"/>
    <w:rsid w:val="001A36F8"/>
    <w:rsid w:val="001B3201"/>
    <w:rsid w:val="001C2C53"/>
    <w:rsid w:val="001E5397"/>
    <w:rsid w:val="001F2043"/>
    <w:rsid w:val="001F7319"/>
    <w:rsid w:val="002033BA"/>
    <w:rsid w:val="00204BB4"/>
    <w:rsid w:val="0020559E"/>
    <w:rsid w:val="00212217"/>
    <w:rsid w:val="00220A9A"/>
    <w:rsid w:val="002310FB"/>
    <w:rsid w:val="002367E0"/>
    <w:rsid w:val="0024032D"/>
    <w:rsid w:val="002443EB"/>
    <w:rsid w:val="00253C5D"/>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0327E"/>
    <w:rsid w:val="004109D4"/>
    <w:rsid w:val="00417D1D"/>
    <w:rsid w:val="0042009A"/>
    <w:rsid w:val="00424904"/>
    <w:rsid w:val="00426DC4"/>
    <w:rsid w:val="00433BA4"/>
    <w:rsid w:val="004372E2"/>
    <w:rsid w:val="0044616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C6CF6"/>
    <w:rsid w:val="004D20BC"/>
    <w:rsid w:val="004E53ED"/>
    <w:rsid w:val="004F3703"/>
    <w:rsid w:val="00507CEA"/>
    <w:rsid w:val="005108BA"/>
    <w:rsid w:val="005111CA"/>
    <w:rsid w:val="005174A3"/>
    <w:rsid w:val="005203C2"/>
    <w:rsid w:val="005212A0"/>
    <w:rsid w:val="00524C60"/>
    <w:rsid w:val="00532139"/>
    <w:rsid w:val="00537DCB"/>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71CC1"/>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B1F7F"/>
    <w:rsid w:val="007B5254"/>
    <w:rsid w:val="007C13FC"/>
    <w:rsid w:val="007E3AC3"/>
    <w:rsid w:val="007E5678"/>
    <w:rsid w:val="007E6869"/>
    <w:rsid w:val="007F53E7"/>
    <w:rsid w:val="00801FA9"/>
    <w:rsid w:val="0081103E"/>
    <w:rsid w:val="00815A29"/>
    <w:rsid w:val="00816FF0"/>
    <w:rsid w:val="00832B85"/>
    <w:rsid w:val="008412E7"/>
    <w:rsid w:val="00845595"/>
    <w:rsid w:val="008535D0"/>
    <w:rsid w:val="00853F8E"/>
    <w:rsid w:val="008546BC"/>
    <w:rsid w:val="00872EC6"/>
    <w:rsid w:val="008744CE"/>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281"/>
    <w:rsid w:val="009B0A89"/>
    <w:rsid w:val="009C4B84"/>
    <w:rsid w:val="009C4CD3"/>
    <w:rsid w:val="009D0FEE"/>
    <w:rsid w:val="009D1734"/>
    <w:rsid w:val="009E2231"/>
    <w:rsid w:val="009F21BB"/>
    <w:rsid w:val="00A045A8"/>
    <w:rsid w:val="00A06320"/>
    <w:rsid w:val="00A063B6"/>
    <w:rsid w:val="00A10B3D"/>
    <w:rsid w:val="00A1775D"/>
    <w:rsid w:val="00A27CA2"/>
    <w:rsid w:val="00A50B44"/>
    <w:rsid w:val="00A54ECF"/>
    <w:rsid w:val="00A6088F"/>
    <w:rsid w:val="00A67A40"/>
    <w:rsid w:val="00A70D07"/>
    <w:rsid w:val="00A70D37"/>
    <w:rsid w:val="00A752C5"/>
    <w:rsid w:val="00A97BD7"/>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7F8"/>
    <w:rsid w:val="00B51E31"/>
    <w:rsid w:val="00B56104"/>
    <w:rsid w:val="00B61186"/>
    <w:rsid w:val="00B70617"/>
    <w:rsid w:val="00B838EF"/>
    <w:rsid w:val="00BA5A40"/>
    <w:rsid w:val="00BB7702"/>
    <w:rsid w:val="00BC0BDD"/>
    <w:rsid w:val="00BC7416"/>
    <w:rsid w:val="00BF5329"/>
    <w:rsid w:val="00BF7033"/>
    <w:rsid w:val="00C0474A"/>
    <w:rsid w:val="00C072FC"/>
    <w:rsid w:val="00C25503"/>
    <w:rsid w:val="00C32C93"/>
    <w:rsid w:val="00C33171"/>
    <w:rsid w:val="00C33D9C"/>
    <w:rsid w:val="00C52F04"/>
    <w:rsid w:val="00C556EA"/>
    <w:rsid w:val="00C60B3B"/>
    <w:rsid w:val="00C66003"/>
    <w:rsid w:val="00C80571"/>
    <w:rsid w:val="00C80974"/>
    <w:rsid w:val="00C83643"/>
    <w:rsid w:val="00C879DA"/>
    <w:rsid w:val="00C92BFF"/>
    <w:rsid w:val="00C9396A"/>
    <w:rsid w:val="00CA46CE"/>
    <w:rsid w:val="00CA622D"/>
    <w:rsid w:val="00CA7E03"/>
    <w:rsid w:val="00CB30CB"/>
    <w:rsid w:val="00CB3FD7"/>
    <w:rsid w:val="00CC22C7"/>
    <w:rsid w:val="00CD5146"/>
    <w:rsid w:val="00CE6A32"/>
    <w:rsid w:val="00D20E4E"/>
    <w:rsid w:val="00D257E6"/>
    <w:rsid w:val="00D31322"/>
    <w:rsid w:val="00D33E51"/>
    <w:rsid w:val="00D356F6"/>
    <w:rsid w:val="00D5267A"/>
    <w:rsid w:val="00D85D3D"/>
    <w:rsid w:val="00D9633C"/>
    <w:rsid w:val="00DA3449"/>
    <w:rsid w:val="00DB0B11"/>
    <w:rsid w:val="00DB17F0"/>
    <w:rsid w:val="00DB3391"/>
    <w:rsid w:val="00DB3E01"/>
    <w:rsid w:val="00DC5005"/>
    <w:rsid w:val="00DC530E"/>
    <w:rsid w:val="00DD2D91"/>
    <w:rsid w:val="00DD32C7"/>
    <w:rsid w:val="00DE4732"/>
    <w:rsid w:val="00DE590F"/>
    <w:rsid w:val="00DE6E4A"/>
    <w:rsid w:val="00E02F7A"/>
    <w:rsid w:val="00E148E3"/>
    <w:rsid w:val="00E23C23"/>
    <w:rsid w:val="00E264D8"/>
    <w:rsid w:val="00E354BC"/>
    <w:rsid w:val="00E40186"/>
    <w:rsid w:val="00E4325D"/>
    <w:rsid w:val="00E432D8"/>
    <w:rsid w:val="00E4756B"/>
    <w:rsid w:val="00E61DBB"/>
    <w:rsid w:val="00E71DDC"/>
    <w:rsid w:val="00E7542E"/>
    <w:rsid w:val="00E84658"/>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33140"/>
    <w:rsid w:val="00F413AA"/>
    <w:rsid w:val="00F44468"/>
    <w:rsid w:val="00F46490"/>
    <w:rsid w:val="00F53647"/>
    <w:rsid w:val="00F65B5D"/>
    <w:rsid w:val="00F67B3F"/>
    <w:rsid w:val="00F73E99"/>
    <w:rsid w:val="00F93563"/>
    <w:rsid w:val="00F95316"/>
    <w:rsid w:val="00FA69AE"/>
    <w:rsid w:val="00FB0BA9"/>
    <w:rsid w:val="00FB1176"/>
    <w:rsid w:val="00FC194A"/>
    <w:rsid w:val="00FC267D"/>
    <w:rsid w:val="00FC4010"/>
    <w:rsid w:val="00FC755C"/>
    <w:rsid w:val="00FF1B59"/>
    <w:rsid w:val="00FF1CAF"/>
    <w:rsid w:val="00FF5873"/>
    <w:rsid w:val="00FF5FFC"/>
    <w:rsid w:val="00FF6B6A"/>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1674</Words>
  <Characters>9208</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21</cp:revision>
  <cp:lastPrinted>2023-07-20T11:55:00Z</cp:lastPrinted>
  <dcterms:created xsi:type="dcterms:W3CDTF">2023-07-21T11:23:00Z</dcterms:created>
  <dcterms:modified xsi:type="dcterms:W3CDTF">2024-09-18T14:22:00Z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2024-04-29T13:11:48Z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179d1d1d-5404-464c-9bcb-67fab7d68d81</vt:lpwstr>
  </property>
  <property fmtid="{D5CDD505-2E9C-101B-9397-08002B2CF9AE}" pid="8" name="MSIP_Label_ed2ad905-a8c6-4fac-a274-fc3a9e0c7e11_ContentBits">
    <vt:lpwstr>0</vt:lpwstr>
  </property>
</Properties>
</file>