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EA300D" w:rsidRDefault="005C7681" w:rsidP="005C7681">
      <w:pPr>
        <w:rPr>
          <w:lang w:val="en-GB"/>
        </w:rPr>
        <w:sectPr w:rsidR="005C7681" w:rsidRPr="00EA300D" w:rsidSect="0081103E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10E43CED" w14:textId="4AC1BDC0" w:rsidR="00053600" w:rsidRDefault="00053600" w:rsidP="002443EB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826843F" w14:textId="12915A96" w:rsidR="00395C2F" w:rsidRDefault="00D45D0D" w:rsidP="002443EB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Optimalizált hajtásláncok, aerodinamika és specifikációk az iparágvezető hatékonyság érdekében</w:t>
      </w:r>
    </w:p>
    <w:p w14:paraId="43CEB860" w14:textId="6D4CDDF1" w:rsidR="001751A1" w:rsidRPr="009316CF" w:rsidRDefault="0008578D" w:rsidP="002443EB">
      <w:pPr>
        <w:tabs>
          <w:tab w:val="left" w:pos="5670"/>
        </w:tabs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Új generációs DAF-tehergépkocsik: ügyfeleink sikeréért dolgozunk</w:t>
      </w:r>
    </w:p>
    <w:p w14:paraId="59682414" w14:textId="54758D66" w:rsidR="00832B85" w:rsidRDefault="009E7A2E" w:rsidP="00B9029D">
      <w:pPr>
        <w:pStyle w:val="Body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40492088"/>
      <w:r>
        <w:rPr>
          <w:rFonts w:ascii="Arial" w:hAnsi="Arial"/>
          <w:b/>
          <w:sz w:val="24"/>
        </w:rPr>
        <w:t xml:space="preserve">A DAF Transport Efficiency filozófiájának részeként a DAF </w:t>
      </w:r>
      <w:bookmarkEnd w:id="0"/>
      <w:r>
        <w:rPr>
          <w:rFonts w:ascii="Arial" w:hAnsi="Arial"/>
          <w:b/>
          <w:sz w:val="24"/>
        </w:rPr>
        <w:t>az új generációs DAF járműsorozat új innovációinak teljes csomagját vezeti be ügyfeleink sikerének elősegítése érdekében. A hajtáslánc és az aerodinamikai jellemzők optimalizálása az új generációs DAF 10%-kal jobb üzemanyag-hatékonyságán felül az üzemanyag-fogyasztás akár 3%-os további csökkenését eredményezi, ami új mércét állít fel az iparágban. A még gazdagabb felszereltség és az új PACCAR Connect flottakezelő rendszer további lehetőségeket kínál az üzemeltetés hatékonyságának növelésére. Az új generációs DAF következő fejezetét jelképező típusok már megrendelhetők.</w:t>
      </w:r>
      <w:r>
        <w:rPr>
          <w:rFonts w:ascii="Arial" w:hAnsi="Arial"/>
          <w:b/>
          <w:sz w:val="24"/>
        </w:rPr>
        <w:br/>
      </w:r>
    </w:p>
    <w:p w14:paraId="5521A20A" w14:textId="3053B920" w:rsidR="00A97BD7" w:rsidRDefault="00D45D0D" w:rsidP="00D45D0D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 hatékonyság erej</w:t>
      </w:r>
      <w:r w:rsidR="005410AD">
        <w:rPr>
          <w:rFonts w:ascii="Arial" w:hAnsi="Arial"/>
          <w:sz w:val="24"/>
        </w:rPr>
        <w:t>ével</w:t>
      </w:r>
    </w:p>
    <w:p w14:paraId="1B5032B2" w14:textId="38EB6242" w:rsidR="006854DC" w:rsidRDefault="00D45D0D" w:rsidP="006854DC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bookmarkStart w:id="1" w:name="_Hlk166676801"/>
      <w:r>
        <w:rPr>
          <w:rFonts w:ascii="Arial" w:hAnsi="Arial"/>
          <w:sz w:val="24"/>
        </w:rPr>
        <w:t>Optimalizált PACCAR MX-11 és MX-13 motor</w:t>
      </w:r>
    </w:p>
    <w:p w14:paraId="7D50E202" w14:textId="426942C8" w:rsidR="006854DC" w:rsidRDefault="005B2F17" w:rsidP="006854DC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bookmarkStart w:id="2" w:name="_Hlk166675774"/>
      <w:r>
        <w:rPr>
          <w:rFonts w:ascii="Arial" w:hAnsi="Arial"/>
          <w:sz w:val="24"/>
        </w:rPr>
        <w:t>Új szelepvezérlés (Miller), hűtőfolyadék-szivattyú és levegőkompresszor</w:t>
      </w:r>
    </w:p>
    <w:p w14:paraId="71212A43" w14:textId="13FA4557" w:rsidR="006174D2" w:rsidRDefault="005B2F17" w:rsidP="006854DC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Optimalizált turbó- és EGR-rendszer</w:t>
      </w:r>
    </w:p>
    <w:p w14:paraId="05648927" w14:textId="2C1E74E8" w:rsidR="006174D2" w:rsidRPr="006854DC" w:rsidRDefault="006174D2" w:rsidP="006854DC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B100 FAME biodízelhez előkészítve</w:t>
      </w:r>
    </w:p>
    <w:bookmarkEnd w:id="1"/>
    <w:bookmarkEnd w:id="2"/>
    <w:p w14:paraId="62C54B1E" w14:textId="6FAFA81E" w:rsidR="006174D2" w:rsidRDefault="0084000C" w:rsidP="006174D2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 hátsó tengely újításai</w:t>
      </w:r>
    </w:p>
    <w:p w14:paraId="6C645230" w14:textId="35CCC7BB" w:rsidR="006174D2" w:rsidRDefault="006174D2" w:rsidP="006174D2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bookmarkStart w:id="3" w:name="_Hlk167353208"/>
      <w:r>
        <w:rPr>
          <w:rFonts w:ascii="Arial" w:hAnsi="Arial"/>
          <w:sz w:val="24"/>
        </w:rPr>
        <w:t>Új kúpkerék a nagyobb erő és tartósság érdekében</w:t>
      </w:r>
    </w:p>
    <w:p w14:paraId="5B219E2E" w14:textId="3925539F" w:rsidR="006F3337" w:rsidRDefault="006F3337" w:rsidP="006F333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 fordulatszám-csökkentés következő szintje</w:t>
      </w:r>
    </w:p>
    <w:bookmarkEnd w:id="3"/>
    <w:p w14:paraId="526A67CB" w14:textId="56803631" w:rsidR="00835AFB" w:rsidRDefault="005410AD" w:rsidP="00835AFB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Oldalszoknya</w:t>
      </w:r>
      <w:r w:rsidR="006F3337">
        <w:rPr>
          <w:rFonts w:ascii="Arial" w:hAnsi="Arial"/>
          <w:sz w:val="24"/>
        </w:rPr>
        <w:t xml:space="preserve"> mostantól a Low deck vontató típusokhoz is elérhető</w:t>
      </w:r>
    </w:p>
    <w:p w14:paraId="33E8F8D0" w14:textId="6805C5D6" w:rsidR="005B2F17" w:rsidRDefault="00947EC5" w:rsidP="00835AFB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>Alapkivitelben</w:t>
      </w:r>
      <w:r>
        <w:rPr>
          <w:rFonts w:ascii="Arial" w:hAnsi="Arial"/>
          <w:sz w:val="24"/>
        </w:rPr>
        <w:t xml:space="preserve"> még gazdagabb felszereltség, teljes mértékben a hatékonyságra hangolva</w:t>
      </w:r>
    </w:p>
    <w:p w14:paraId="58211CB4" w14:textId="1514AF55" w:rsidR="005B2F17" w:rsidRPr="005B2F17" w:rsidRDefault="005B2F17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DAF Digital Vision System</w:t>
      </w:r>
    </w:p>
    <w:p w14:paraId="720EE8B2" w14:textId="77777777" w:rsidR="006F3337" w:rsidRPr="005B2F17" w:rsidRDefault="006F3337" w:rsidP="006F333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Prediktív sebességtartás</w:t>
      </w:r>
    </w:p>
    <w:p w14:paraId="0956FBF0" w14:textId="2D7305A5" w:rsidR="005B2F17" w:rsidRDefault="00730AA3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Teljes Aero csomag</w:t>
      </w:r>
    </w:p>
    <w:p w14:paraId="3FA953F5" w14:textId="6957B270" w:rsidR="00EF4406" w:rsidRDefault="00EF4406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lastRenderedPageBreak/>
        <w:t>Alacsony gördülési ellenállású gumiabroncsok</w:t>
      </w:r>
    </w:p>
    <w:p w14:paraId="058BD4D1" w14:textId="43C0533C" w:rsidR="00A045A8" w:rsidRDefault="00835AFB" w:rsidP="006854DC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10 éves PACCAR Connect előfizetés</w:t>
      </w:r>
    </w:p>
    <w:p w14:paraId="3E31033D" w14:textId="39B5725C" w:rsidR="00A97BD7" w:rsidRDefault="00485619" w:rsidP="00A97BD7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 biztonság erej</w:t>
      </w:r>
      <w:r w:rsidR="005410AD">
        <w:rPr>
          <w:rFonts w:ascii="Arial" w:hAnsi="Arial"/>
          <w:sz w:val="24"/>
        </w:rPr>
        <w:t>ével</w:t>
      </w:r>
    </w:p>
    <w:p w14:paraId="1B0E96FA" w14:textId="5596FAA9" w:rsidR="006D6494" w:rsidRDefault="0084000C" w:rsidP="006D6494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 járművezetőt támogató speciális rendszerek teljes választéka alapfelszereltségként</w:t>
      </w:r>
    </w:p>
    <w:p w14:paraId="19C2AC0C" w14:textId="210F1280" w:rsidR="006D6494" w:rsidRDefault="006D6494" w:rsidP="006D6494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Advanced Emergency Braking system</w:t>
      </w:r>
    </w:p>
    <w:p w14:paraId="22FEC898" w14:textId="3584C8D6" w:rsidR="006F3337" w:rsidRPr="006F3337" w:rsidRDefault="006F3337" w:rsidP="006F333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 veszélyeztetett úthasználók fokozott védelme</w:t>
      </w:r>
    </w:p>
    <w:p w14:paraId="58367902" w14:textId="0C5BCD0E" w:rsidR="006D6494" w:rsidRDefault="006D6494" w:rsidP="006D6494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Event Data Recorder (EDR)</w:t>
      </w:r>
    </w:p>
    <w:p w14:paraId="13D92FFE" w14:textId="563892B3" w:rsidR="006854DC" w:rsidRPr="005B2F17" w:rsidRDefault="006D6494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DAF Side &amp; Turn Assist</w:t>
      </w:r>
    </w:p>
    <w:p w14:paraId="71942549" w14:textId="1E88151A" w:rsidR="00737E6E" w:rsidRDefault="00485619" w:rsidP="002F06F4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 kényelem erej</w:t>
      </w:r>
      <w:r w:rsidR="005410AD">
        <w:rPr>
          <w:rFonts w:ascii="Arial" w:hAnsi="Arial"/>
          <w:sz w:val="24"/>
        </w:rPr>
        <w:t>ével</w:t>
      </w:r>
    </w:p>
    <w:p w14:paraId="70348AD7" w14:textId="464701F7" w:rsidR="002F06F4" w:rsidRPr="002F06F4" w:rsidRDefault="006D6494" w:rsidP="002F06F4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Még alacsonyabb zajszintek a még fejlettebb fordulatszám-csökkentésnek köszönhetően</w:t>
      </w:r>
    </w:p>
    <w:p w14:paraId="740BE3D1" w14:textId="56DD6301" w:rsidR="009316CF" w:rsidRPr="006D6494" w:rsidRDefault="00053600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Új </w:t>
      </w:r>
      <w:r w:rsidR="005410AD">
        <w:rPr>
          <w:rFonts w:ascii="Arial" w:hAnsi="Arial"/>
          <w:sz w:val="24"/>
        </w:rPr>
        <w:t>szint</w:t>
      </w:r>
      <w:r>
        <w:rPr>
          <w:rFonts w:ascii="Arial" w:hAnsi="Arial"/>
          <w:sz w:val="24"/>
        </w:rPr>
        <w:t xml:space="preserve"> a vezethetőségben</w:t>
      </w:r>
    </w:p>
    <w:p w14:paraId="01ABC3CD" w14:textId="3EF369B8" w:rsidR="006D6494" w:rsidRPr="00947EC5" w:rsidRDefault="006D6494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Új tehergépkocsi-navigációs alkalmazás és csatlakoztatott tehergépkocsi-navigáció</w:t>
      </w:r>
    </w:p>
    <w:p w14:paraId="1E8938BC" w14:textId="6AAFC8CB" w:rsidR="007B0492" w:rsidRDefault="00DB0406" w:rsidP="00DB040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 DAF 2021-ben mutatta be a távolsági- és nehézfuvarozásra szánt iparágvezető, új generációs XF, XG és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járműveit, majd 2022-ben a regionális és kereskedelmi alkalmazásokhoz készült sokoldalú XD sorozatot. Minden új generációs DAF járművet az EU tömegekre és méretekre vonatkozó új előírásai szerint fejlesztenek, ami kategóriaelső aerodinamikai jellemzőket, üzemanyag-hatékonyságot és alacsony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-kibocsátást eredményez. Az új kialakításhoz nagy ablakok és alacsony övvonalak tartoznak, amelyek a digitális kamerákkal kombinálva felülmúlhatatlan közvetlen látóteret, és ezáltal kivételes biztonságot nyújtanak. Rendkívüli tágasságuk, fantasztikus illesztéseik és felületeik, valamint minőségük és vezetési jellemzőik miatt az új generációs DAF-tehergépkocsik a járművezetők kedvencei.</w:t>
      </w:r>
    </w:p>
    <w:p w14:paraId="1C9851B5" w14:textId="29EB6A85" w:rsidR="00053600" w:rsidRDefault="007B0492" w:rsidP="00053600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 hatékonyság, a biztonság és a kényelem terén felállított új mércék miatt az új generációs DAF XD, XF, XG és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tehergépkocsikat 2022-ben és 2023-ban is kitüntették az „Év nemzetközi tehergépkocsija” díjjal, amelyet további rangos elismerések követtek Európa vezető szállítmányozási szaklapjaitól és szervezeteitől.</w:t>
      </w:r>
    </w:p>
    <w:p w14:paraId="157A2A10" w14:textId="513CD276" w:rsidR="00DB0406" w:rsidRDefault="00053600" w:rsidP="00053600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Az innovációk széles választékának köszönhetően a piacon kapható legjobb tehergépkocsik most még jobbá válnak az üzemeltető és a járművezető számára egyaránt. Ezek a már megrendelhető járművek az új generációs DAF következő fejezetét képviselik.</w:t>
      </w:r>
    </w:p>
    <w:p w14:paraId="7941A17F" w14:textId="164147AE" w:rsidR="00A1249A" w:rsidRPr="00B15C86" w:rsidRDefault="00A1249A" w:rsidP="00DB040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A hatékonyság ereje</w:t>
      </w:r>
    </w:p>
    <w:p w14:paraId="1E5CE184" w14:textId="616788B2" w:rsidR="00CD6340" w:rsidRDefault="00156EE3" w:rsidP="00CD6340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Az összes új generációs DAF-tehergépkocsi a tökéletes aerodinamika, a rendkívül hatékony PACCAR MX-11 és MX-13 motorok (270 kW/370 LE-től 390 kW/530 LE teljesítményig) és a járművezetőt támogató speciális rendszerek széles választékának előnyeit nyújtja, ami lenyűgöző, akár 10%-os üzemanyag-megtakarítást eredményez. A hajtáslánc és az aerodinamikai jellemzők fejlesztésének köszönhetően most további 3%-os csökkenés érhető el az üzemanyag-fogyasztásban.</w:t>
      </w:r>
    </w:p>
    <w:p w14:paraId="3EFB28B1" w14:textId="77777777" w:rsidR="00402499" w:rsidRPr="00237252" w:rsidRDefault="00402499" w:rsidP="00CD6340">
      <w:pPr>
        <w:spacing w:line="360" w:lineRule="auto"/>
        <w:rPr>
          <w:rFonts w:ascii="Arial" w:hAnsi="Arial"/>
          <w:bCs/>
          <w:iCs/>
          <w:sz w:val="24"/>
        </w:rPr>
      </w:pPr>
    </w:p>
    <w:p w14:paraId="073D1FA0" w14:textId="180A3107" w:rsidR="006854DC" w:rsidRDefault="00CD6340" w:rsidP="006D3CB4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Számos új generációs DAF modell megfelel a Maut 3. osztály követelményeinek, ami évente több ezer eurós német útadó-megtakarítást eredményezhet.</w:t>
      </w:r>
    </w:p>
    <w:p w14:paraId="0666949C" w14:textId="77777777" w:rsidR="00156EE3" w:rsidRPr="00237252" w:rsidRDefault="00156EE3" w:rsidP="006854DC">
      <w:pPr>
        <w:spacing w:line="360" w:lineRule="auto"/>
        <w:rPr>
          <w:rFonts w:ascii="Arial" w:hAnsi="Arial"/>
          <w:bCs/>
          <w:iCs/>
          <w:sz w:val="24"/>
        </w:rPr>
      </w:pPr>
    </w:p>
    <w:p w14:paraId="7D75D82F" w14:textId="5A3F6AE6" w:rsidR="00156EE3" w:rsidRDefault="00C91FF6" w:rsidP="006854DC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A DAF </w:t>
      </w:r>
      <w:bookmarkStart w:id="4" w:name="_Hlk169872375"/>
      <w:r>
        <w:rPr>
          <w:rFonts w:ascii="Arial" w:hAnsi="Arial"/>
          <w:sz w:val="24"/>
        </w:rPr>
        <w:t>XD, XF, XG és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bookmarkEnd w:id="4"/>
      <w:r>
        <w:rPr>
          <w:rFonts w:ascii="Arial" w:hAnsi="Arial"/>
          <w:sz w:val="24"/>
        </w:rPr>
        <w:t>hajtásláncának hatékonyságát a Miller-elv szerint működő új motorszelep-vezérléssel optimalizálták. Emellett kettős meghajtású hűtőfolyadék-szivattyút is alkalmaznak ezeken a típusokon, amely alacsony terhelésű hűtési körülmények között elektromos árammal működik, nagy hűtési teljesítményigény esetén pedig ékszíj hajtású. A maximális hatékonyság érdekében a járműveket kéthengeres, tengelykapcsolós légkompresszorral szerelték fel. A turbó- és EGR-rendszereket úgy korszerűsítették, hogy harmonikusan illeszkedjenek az új szelepvezérléshez. Az új üzemanyag-befecskendezők kiváló hatékonyságot, megbízhatóságot és tartósságot biztosítanak.</w:t>
      </w:r>
    </w:p>
    <w:p w14:paraId="5D8835EF" w14:textId="77777777" w:rsidR="0041672C" w:rsidRPr="00237252" w:rsidRDefault="0041672C" w:rsidP="006854DC">
      <w:pPr>
        <w:spacing w:line="360" w:lineRule="auto"/>
        <w:rPr>
          <w:rFonts w:ascii="Arial" w:hAnsi="Arial"/>
          <w:bCs/>
          <w:iCs/>
          <w:sz w:val="24"/>
        </w:rPr>
      </w:pPr>
    </w:p>
    <w:p w14:paraId="20CBD7DD" w14:textId="75B012B7" w:rsidR="002A7399" w:rsidRPr="002A7399" w:rsidRDefault="005410AD" w:rsidP="0085412B">
      <w:pPr>
        <w:spacing w:line="360" w:lineRule="auto"/>
        <w:rPr>
          <w:rFonts w:ascii="Arial" w:hAnsi="Arial"/>
          <w:bCs/>
          <w:iCs/>
          <w:color w:val="808080" w:themeColor="background1" w:themeShade="80"/>
          <w:sz w:val="24"/>
        </w:rPr>
      </w:pPr>
      <w:r>
        <w:rPr>
          <w:rFonts w:ascii="Arial" w:hAnsi="Arial"/>
          <w:color w:val="808080" w:themeColor="background1" w:themeShade="80"/>
          <w:sz w:val="24"/>
        </w:rPr>
        <w:t>Hátsó híd újításai</w:t>
      </w:r>
    </w:p>
    <w:p w14:paraId="01923B07" w14:textId="53F83CBF" w:rsidR="00CA2FF5" w:rsidRDefault="00CC7214" w:rsidP="0085412B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A DAF népszerű SR1344 hátsótengely-programjában is számos újítást vezet be. Az új kúpkerék kialakítás nagyobb erőt és tartósságot biztosít, és lehetővé teszi a PACCAR MX-13 legnagyobb teljesítményének, a 390 kW/530 LE alkalmazását. Ez </w:t>
      </w:r>
      <w:r>
        <w:rPr>
          <w:rFonts w:ascii="Arial" w:hAnsi="Arial"/>
          <w:sz w:val="24"/>
        </w:rPr>
        <w:lastRenderedPageBreak/>
        <w:t>biztosítja, hogy minden PACCAR MX motor optimálisan részesülhessen a DAF fordulatszám-csökkentési filozófiájának előnyeiből.</w:t>
      </w:r>
    </w:p>
    <w:p w14:paraId="09BEEEB8" w14:textId="77777777" w:rsidR="00402499" w:rsidRPr="00237252" w:rsidRDefault="00402499" w:rsidP="0085412B">
      <w:pPr>
        <w:spacing w:line="360" w:lineRule="auto"/>
        <w:rPr>
          <w:rFonts w:ascii="Arial" w:hAnsi="Arial"/>
          <w:bCs/>
          <w:iCs/>
          <w:sz w:val="24"/>
        </w:rPr>
      </w:pPr>
    </w:p>
    <w:p w14:paraId="3B435CB5" w14:textId="753F4380" w:rsidR="006D3CB4" w:rsidRDefault="0085412B" w:rsidP="0085412B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Az új sebességváltási stratégia és a motor új optimalizálásai lehetővé teszik a 2,05:1 hátsó tengely áttételi arány alkalmazását a legnépszerűbb 315/70 R22,5 abroncsmérettel kombinálva, hogy a lehető leggazdaságosabb üzemanyag-felhasználást lehessen elérni a </w:t>
      </w:r>
      <w:r>
        <w:rPr>
          <w:rFonts w:ascii="Arial" w:hAnsi="Arial"/>
          <w:color w:val="000000" w:themeColor="text1"/>
          <w:sz w:val="24"/>
        </w:rPr>
        <w:t xml:space="preserve">4x2-es vontató típusok valamennyi motorjánál. </w:t>
      </w:r>
      <w:r>
        <w:rPr>
          <w:rFonts w:ascii="Arial" w:hAnsi="Arial"/>
          <w:sz w:val="24"/>
        </w:rPr>
        <w:t>85 km/h-s utazósebességnél további 7%-kal alacsonyabb fordulatszám (1030 helyett 950) érhető el.</w:t>
      </w:r>
    </w:p>
    <w:p w14:paraId="441C3CFE" w14:textId="03CE15BD" w:rsidR="0041672C" w:rsidRDefault="0085412B" w:rsidP="0085412B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Emellett az SR1344 tengelyprogram a 2,64:1 tengelyáttétellel egészült ki, csiszolt fogaskerékkel a maximális hatékonyság érdekében.</w:t>
      </w:r>
    </w:p>
    <w:p w14:paraId="3DF33194" w14:textId="77777777" w:rsidR="0085412B" w:rsidRPr="00237252" w:rsidRDefault="0085412B" w:rsidP="0085412B">
      <w:pPr>
        <w:spacing w:line="360" w:lineRule="auto"/>
        <w:rPr>
          <w:rFonts w:ascii="Arial" w:hAnsi="Arial"/>
          <w:bCs/>
          <w:iCs/>
          <w:sz w:val="24"/>
        </w:rPr>
      </w:pPr>
    </w:p>
    <w:p w14:paraId="16C55471" w14:textId="6525C740" w:rsidR="006D3CB4" w:rsidRDefault="00402499" w:rsidP="00777C04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Az új generációs DAF modellek hatékonyságának optimalizálása érdekében a 4x2 és 6x2 változatok* alapfelszereltségéhez hozzátartozik (a hagyományos tükröket felváltó) DAF Digital Vision kamerarendszer, a prediktív sebességtartás és az alacsony ellenállású gumiabroncsok, amelyek további 6%-os üzemanyag-megtakarítást tesznek lehetővé. Azon ügyfelek esetében, akik korábban nem rendelték meg ezeket a funkciókat, a teljes üzemanyag-fogyasztás és a CO2-kibocsátás akár 9%-kal is csökkenhet. A mindennapi gyakorlatban azonban az üzemanyag-hatékonyság növekedése még ennél is nagyobb lehet, mivel az aerodinamikai csomag szintén az alapfelszereltség része.</w:t>
      </w:r>
    </w:p>
    <w:p w14:paraId="23D486AE" w14:textId="77777777" w:rsidR="00777C04" w:rsidRPr="00237252" w:rsidRDefault="00777C04" w:rsidP="00777C04">
      <w:pPr>
        <w:spacing w:line="360" w:lineRule="auto"/>
        <w:rPr>
          <w:rFonts w:ascii="Arial" w:hAnsi="Arial"/>
          <w:bCs/>
          <w:iCs/>
          <w:sz w:val="24"/>
        </w:rPr>
      </w:pPr>
    </w:p>
    <w:p w14:paraId="3C29CE54" w14:textId="1B6BD2F1" w:rsidR="000B1AD3" w:rsidRPr="000B1AD3" w:rsidRDefault="000B1AD3" w:rsidP="00CC7214">
      <w:pPr>
        <w:spacing w:line="360" w:lineRule="auto"/>
        <w:rPr>
          <w:rFonts w:ascii="Arial" w:hAnsi="Arial"/>
          <w:bCs/>
          <w:iCs/>
          <w:color w:val="808080" w:themeColor="background1" w:themeShade="80"/>
          <w:sz w:val="24"/>
        </w:rPr>
      </w:pPr>
      <w:r>
        <w:rPr>
          <w:rFonts w:ascii="Arial" w:hAnsi="Arial"/>
          <w:color w:val="808080" w:themeColor="background1" w:themeShade="80"/>
          <w:sz w:val="24"/>
        </w:rPr>
        <w:t>PACCAR Connect</w:t>
      </w:r>
      <w:r w:rsidR="005410AD">
        <w:rPr>
          <w:rFonts w:ascii="Arial" w:hAnsi="Arial"/>
          <w:color w:val="808080" w:themeColor="background1" w:themeShade="80"/>
          <w:sz w:val="24"/>
        </w:rPr>
        <w:t xml:space="preserve"> 10 évre</w:t>
      </w:r>
    </w:p>
    <w:p w14:paraId="18B0595B" w14:textId="4C148314" w:rsidR="00CC7214" w:rsidRPr="00CC7214" w:rsidRDefault="00CC7214" w:rsidP="00CC7214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Minden új generációs DAF-tehergépkocsihoz 10 éves PACCAR Connect előfizetés jár. Ez az új online flottakezelő platform valós idejű információkat nyújt a teljes flotta, az egyes járművek, valamint a járművezetők teljesítményéről, ezáltal segítve az üzemeltetőket a hatékonyság és a haszon optimalizálásában. A platform a hatékony vezeték nélküli járműfrissítéseket is lehetővé teszi.</w:t>
      </w:r>
    </w:p>
    <w:p w14:paraId="75E30D64" w14:textId="77777777" w:rsidR="00CC7214" w:rsidRPr="00237252" w:rsidRDefault="00CC7214" w:rsidP="006854DC">
      <w:pPr>
        <w:spacing w:line="360" w:lineRule="auto"/>
        <w:rPr>
          <w:rFonts w:ascii="Arial" w:hAnsi="Arial"/>
          <w:bCs/>
          <w:iCs/>
          <w:sz w:val="24"/>
        </w:rPr>
      </w:pPr>
    </w:p>
    <w:p w14:paraId="494FA07B" w14:textId="20EA0138" w:rsidR="00D2725F" w:rsidRDefault="00402499" w:rsidP="00D2725F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A PACCAR Connect fő előnye az úgynevezett „külső felektől” származó, meglévő logisztikai alkalmazásokkal való egyszerű integráció, amely új mércét állít fel a </w:t>
      </w:r>
      <w:r>
        <w:rPr>
          <w:rFonts w:ascii="Arial" w:hAnsi="Arial"/>
          <w:sz w:val="24"/>
        </w:rPr>
        <w:lastRenderedPageBreak/>
        <w:t>flottakezelő rendszerek terén. Megkönnyíti az összes logisztikai folyamat egyetlen eszközről történő nyomon követését, ami jelentősen megnöveli a járművezető kényelmét. A maximális hatékonyság érdekében a PACCAR Connect a „geokerítés” funkciót is használja, amely értesíti a bázisállomást vagy a célállomást, amikor egy tehergépkocsi megközelíti a szállítási helyszínt.</w:t>
      </w:r>
    </w:p>
    <w:p w14:paraId="78CBAFDA" w14:textId="77777777" w:rsidR="000B1AD3" w:rsidRPr="00237252" w:rsidRDefault="000B1AD3" w:rsidP="00D2725F">
      <w:pPr>
        <w:spacing w:line="360" w:lineRule="auto"/>
        <w:rPr>
          <w:rFonts w:ascii="Arial" w:hAnsi="Arial"/>
          <w:bCs/>
          <w:iCs/>
          <w:sz w:val="24"/>
        </w:rPr>
      </w:pPr>
    </w:p>
    <w:p w14:paraId="3E749E34" w14:textId="784AA91D" w:rsidR="00777C04" w:rsidRPr="00777C04" w:rsidRDefault="00777C04" w:rsidP="00D2725F">
      <w:pPr>
        <w:spacing w:line="360" w:lineRule="auto"/>
        <w:rPr>
          <w:rFonts w:ascii="Arial" w:hAnsi="Arial"/>
          <w:bCs/>
          <w:iCs/>
          <w:color w:val="808080" w:themeColor="background1" w:themeShade="80"/>
          <w:sz w:val="24"/>
        </w:rPr>
      </w:pPr>
      <w:r>
        <w:rPr>
          <w:rFonts w:ascii="Arial" w:hAnsi="Arial"/>
          <w:color w:val="808080" w:themeColor="background1" w:themeShade="80"/>
          <w:sz w:val="24"/>
        </w:rPr>
        <w:t>B100 FAME biodízel</w:t>
      </w:r>
    </w:p>
    <w:p w14:paraId="0A4BCB5B" w14:textId="29D506CC" w:rsidR="000B1AD3" w:rsidRDefault="000B1AD3" w:rsidP="00D2725F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Az ügyfelek sikerének elősegítése érdekében 2025 elejétől elérhetővé válnak a PACCAR MX motor B100 FAME biodízellel működő változatai is. A Low deck vontatókhoz mostantól </w:t>
      </w:r>
      <w:r w:rsidR="005410AD">
        <w:rPr>
          <w:rFonts w:ascii="Arial" w:hAnsi="Arial"/>
          <w:sz w:val="24"/>
        </w:rPr>
        <w:t>oldalszoknya</w:t>
      </w:r>
      <w:r>
        <w:rPr>
          <w:rFonts w:ascii="Arial" w:hAnsi="Arial"/>
          <w:sz w:val="24"/>
        </w:rPr>
        <w:t xml:space="preserve"> is rendelkezésre áll, amely további lehetőségeket kínál a jármű hatékonyságának növelésére.</w:t>
      </w:r>
    </w:p>
    <w:p w14:paraId="1AEA3001" w14:textId="77777777" w:rsidR="00D2725F" w:rsidRPr="00237252" w:rsidRDefault="00D2725F" w:rsidP="00D2725F">
      <w:pPr>
        <w:spacing w:line="360" w:lineRule="auto"/>
        <w:rPr>
          <w:rFonts w:ascii="Arial" w:hAnsi="Arial"/>
          <w:bCs/>
          <w:iCs/>
          <w:sz w:val="24"/>
        </w:rPr>
      </w:pPr>
    </w:p>
    <w:p w14:paraId="73299AC5" w14:textId="39806C62" w:rsidR="006854DC" w:rsidRDefault="006854DC" w:rsidP="006854DC">
      <w:pPr>
        <w:spacing w:line="360" w:lineRule="auto"/>
        <w:rPr>
          <w:rFonts w:ascii="Arial" w:hAnsi="Arial"/>
          <w:b/>
          <w:iCs/>
          <w:sz w:val="24"/>
        </w:rPr>
      </w:pPr>
      <w:bookmarkStart w:id="5" w:name="_Hlk169168007"/>
      <w:r>
        <w:rPr>
          <w:rFonts w:ascii="Arial" w:hAnsi="Arial"/>
          <w:b/>
          <w:sz w:val="24"/>
        </w:rPr>
        <w:t>A biztonság erej</w:t>
      </w:r>
      <w:r w:rsidR="005410AD">
        <w:rPr>
          <w:rFonts w:ascii="Arial" w:hAnsi="Arial"/>
          <w:b/>
          <w:sz w:val="24"/>
        </w:rPr>
        <w:t>ével</w:t>
      </w:r>
    </w:p>
    <w:p w14:paraId="76B12DFA" w14:textId="1359FD06" w:rsidR="006854DC" w:rsidRPr="006854DC" w:rsidRDefault="00E856D3" w:rsidP="00E856D3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Az új generációs DAF-tehergépkocsik többek között alacsony övvonalaiknak, járdára néző ablakaiknak és modern digitális kameráiknak köszönhetően új mércét állítanak fel a közvetlen és közvetett látótér terén. A rendkívül erős fülkeszerkezet, a szabadalmaztatott fülkeelmozdulási </w:t>
      </w:r>
      <w:bookmarkEnd w:id="5"/>
      <w:r>
        <w:rPr>
          <w:rFonts w:ascii="Arial" w:hAnsi="Arial"/>
          <w:sz w:val="24"/>
        </w:rPr>
        <w:t>rendszer és a szabályozott elmozdulású kormányrendszer biztosítja, hogy az XD, XF, XG és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a passzív biztonság szavatolásában is vezető szerepet töltsön be. A járművezetőt támogató speciális rendszerek (ADAS) teljes körű gyári választéka pedig az iparágvezető aktív biztonságról gondoskodik.</w:t>
      </w:r>
    </w:p>
    <w:p w14:paraId="063DC84F" w14:textId="59B786DD" w:rsidR="006854DC" w:rsidRDefault="006854DC" w:rsidP="006854DC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A legújabb generációs </w:t>
      </w:r>
      <w:r>
        <w:rPr>
          <w:rFonts w:ascii="Arial" w:hAnsi="Arial"/>
          <w:b/>
          <w:sz w:val="24"/>
        </w:rPr>
        <w:t>Advanced Emergency Braking system</w:t>
      </w:r>
      <w:r>
        <w:rPr>
          <w:rFonts w:ascii="Arial" w:hAnsi="Arial"/>
          <w:sz w:val="24"/>
        </w:rPr>
        <w:t xml:space="preserve"> (AEBS) 2 hosszú és 1 rövid hatótávolságú radarrendszerű érzékelővel és egy kamerával is fel van szerelve, amely teljesen önálló vészfékezéssel segít elkerülni az ütközést a jármű előtt található veszélyeztetett úthasználókkal. Egy további radar biztosítja az új </w:t>
      </w:r>
      <w:r>
        <w:rPr>
          <w:rFonts w:ascii="Arial" w:hAnsi="Arial"/>
          <w:b/>
          <w:sz w:val="24"/>
        </w:rPr>
        <w:t>Drive-off Assist</w:t>
      </w:r>
      <w:r>
        <w:rPr>
          <w:rFonts w:ascii="Arial" w:hAnsi="Arial"/>
          <w:sz w:val="24"/>
        </w:rPr>
        <w:t xml:space="preserve"> (elindulást segítő) funkciót, amely észleli és figyelmezteti a vezetőt minden közelben lévő veszélyeztetett úthasználóra a tehergépkocsi álló helyzetében vagy elindulásakor. Az </w:t>
      </w:r>
      <w:r>
        <w:rPr>
          <w:rFonts w:ascii="Arial" w:hAnsi="Arial"/>
          <w:b/>
          <w:sz w:val="24"/>
        </w:rPr>
        <w:t>Event Data Recorder</w:t>
      </w:r>
      <w:r>
        <w:rPr>
          <w:rFonts w:ascii="Arial" w:hAnsi="Arial"/>
          <w:sz w:val="24"/>
        </w:rPr>
        <w:t xml:space="preserve"> képeket és adatokat rögzít, amikor az AEBS-fék figyelmeztetés aktiválódik, a </w:t>
      </w:r>
      <w:r>
        <w:rPr>
          <w:rFonts w:ascii="Arial" w:hAnsi="Arial"/>
          <w:b/>
          <w:sz w:val="24"/>
        </w:rPr>
        <w:t>DAF Side &amp; Turn Assist</w:t>
      </w:r>
      <w:r>
        <w:rPr>
          <w:rFonts w:ascii="Arial" w:hAnsi="Arial"/>
          <w:sz w:val="24"/>
        </w:rPr>
        <w:t xml:space="preserve"> pedig </w:t>
      </w:r>
      <w:r>
        <w:rPr>
          <w:rFonts w:ascii="Arial" w:hAnsi="Arial"/>
          <w:sz w:val="24"/>
        </w:rPr>
        <w:lastRenderedPageBreak/>
        <w:t>figyelmeztetést küld, ha gyalogosok, kerékpárosok vagy járművek vannak a jármű holtterében, a pótkocsi hátsó részéig tartó egész területet beleértve.</w:t>
      </w:r>
    </w:p>
    <w:p w14:paraId="0B3A352D" w14:textId="77777777" w:rsidR="006854DC" w:rsidRDefault="006854DC" w:rsidP="006854DC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Továbbá minden új generációs DAF rendelkezik </w:t>
      </w:r>
      <w:r>
        <w:rPr>
          <w:rFonts w:ascii="Arial" w:hAnsi="Arial"/>
          <w:b/>
          <w:sz w:val="24"/>
        </w:rPr>
        <w:t>Speed Limit Recognition</w:t>
      </w:r>
      <w:r>
        <w:rPr>
          <w:rFonts w:ascii="Arial" w:hAnsi="Arial"/>
          <w:sz w:val="24"/>
        </w:rPr>
        <w:t xml:space="preserve"> funkcióval, amely tájékoztatja a vezetőt a tényleges sebességkorlátozásokról és figyelmezteti a sebességhatár túllépése esetén, míg a </w:t>
      </w:r>
      <w:r>
        <w:rPr>
          <w:rFonts w:ascii="Arial" w:hAnsi="Arial"/>
          <w:b/>
          <w:sz w:val="24"/>
        </w:rPr>
        <w:t>Lane Departure Warning System</w:t>
      </w:r>
      <w:r>
        <w:rPr>
          <w:rFonts w:ascii="Arial" w:hAnsi="Arial"/>
          <w:sz w:val="24"/>
        </w:rPr>
        <w:t xml:space="preserve"> segít elkerülni a veszélyhelyzeteket azáltal, hogy figyelmeztet az esetlegesen nem szándékos sávváltásokra.</w:t>
      </w:r>
    </w:p>
    <w:p w14:paraId="5316B4D8" w14:textId="473B9554" w:rsidR="006854DC" w:rsidRDefault="006854DC" w:rsidP="006854D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Az új </w:t>
      </w:r>
      <w:r>
        <w:rPr>
          <w:rFonts w:ascii="Arial" w:hAnsi="Arial"/>
          <w:b/>
          <w:sz w:val="24"/>
        </w:rPr>
        <w:t>Rear View Camera</w:t>
      </w:r>
      <w:r>
        <w:rPr>
          <w:rFonts w:ascii="Arial" w:hAnsi="Arial"/>
          <w:sz w:val="24"/>
        </w:rPr>
        <w:t xml:space="preserve"> a fülkében található kijelzőn mutatja, mi történik a tehergépkocsi hátuljánál. A </w:t>
      </w:r>
      <w:r>
        <w:rPr>
          <w:rFonts w:ascii="Arial" w:hAnsi="Arial"/>
          <w:b/>
          <w:sz w:val="24"/>
        </w:rPr>
        <w:t>High Beam Assist</w:t>
      </w:r>
      <w:r>
        <w:rPr>
          <w:rFonts w:ascii="Arial" w:hAnsi="Arial"/>
          <w:sz w:val="24"/>
        </w:rPr>
        <w:t xml:space="preserve"> (opcionális) automatikusan kikapcsolja a távolsági fényszórót, ha más járművek jönnek szembe vagy vannak a jármű előtt. A korábbi DAF-tehergépkocsiknál már alkalmazott funkció folytatásaként az </w:t>
      </w:r>
      <w:r>
        <w:rPr>
          <w:rFonts w:ascii="Arial" w:hAnsi="Arial"/>
          <w:b/>
          <w:sz w:val="24"/>
        </w:rPr>
        <w:t>Emergency Stop Signal</w:t>
      </w:r>
      <w:r>
        <w:rPr>
          <w:rFonts w:ascii="Arial" w:hAnsi="Arial"/>
          <w:sz w:val="24"/>
        </w:rPr>
        <w:t xml:space="preserve"> figyelmezteti vészvillogással az úthasználókat, amikor a tehergépkocsi intenzíven lassul.</w:t>
      </w:r>
    </w:p>
    <w:p w14:paraId="57B2BE91" w14:textId="77777777" w:rsidR="00237252" w:rsidRDefault="006854DC" w:rsidP="00237252">
      <w:pPr>
        <w:pStyle w:val="Body"/>
        <w:spacing w:before="24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Emellett új funkciókkal bővítették az alapfelszereltséget, amelyek tovább növelik a járművezető biztonságát. Az új </w:t>
      </w:r>
      <w:r>
        <w:rPr>
          <w:rFonts w:ascii="Arial" w:hAnsi="Arial"/>
          <w:b/>
          <w:sz w:val="24"/>
        </w:rPr>
        <w:t>DAF Drowsiness Detection</w:t>
      </w:r>
      <w:r>
        <w:rPr>
          <w:rFonts w:ascii="Arial" w:hAnsi="Arial"/>
          <w:sz w:val="24"/>
        </w:rPr>
        <w:t xml:space="preserve"> (fáradékonyságérzékelő rendszer) felméri a járművezető éberségét, és figyelmezteti, ha szünetet kell tartani. Egy </w:t>
      </w:r>
      <w:r>
        <w:rPr>
          <w:rFonts w:ascii="Arial" w:hAnsi="Arial"/>
          <w:b/>
          <w:sz w:val="24"/>
        </w:rPr>
        <w:t>Alcohol Interlock</w:t>
      </w:r>
      <w:r>
        <w:rPr>
          <w:rFonts w:ascii="Arial" w:hAnsi="Arial"/>
          <w:sz w:val="24"/>
        </w:rPr>
        <w:t xml:space="preserve"> (alkoholzár) előkészítés is rendelkezésre áll, amely megkönnyíti egy olyan eszköz felszerelését, amely biztosítja, hogy a motort csak negatív alkoholteszt-eredmény esetén lehessen beindítani.</w:t>
      </w:r>
    </w:p>
    <w:p w14:paraId="60847F7C" w14:textId="52E5DF42" w:rsidR="0022022F" w:rsidRPr="00237252" w:rsidRDefault="0022022F" w:rsidP="00237252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A kényelem erej</w:t>
      </w:r>
      <w:r w:rsidR="005410AD">
        <w:rPr>
          <w:rFonts w:ascii="Arial" w:hAnsi="Arial"/>
          <w:b/>
          <w:sz w:val="24"/>
        </w:rPr>
        <w:t>ével</w:t>
      </w:r>
    </w:p>
    <w:p w14:paraId="455BFC26" w14:textId="089FE1AE" w:rsidR="00294F60" w:rsidRDefault="000B1AD3" w:rsidP="0022022F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Az új generációs DAF XD, XF, XG és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járműveket a vezetés, a pihenés és az alvás során nyújtott páratlan kényelmük miatt kedvelik annyira a járművezetők.</w:t>
      </w:r>
    </w:p>
    <w:p w14:paraId="2B5241D2" w14:textId="77777777" w:rsidR="00777C04" w:rsidRPr="00237252" w:rsidRDefault="00777C04" w:rsidP="0022022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0324C70" w14:textId="2E36D541" w:rsidR="0022022F" w:rsidRDefault="00294F60" w:rsidP="0022022F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A hajtáslánc új korszerűsítései a még alacsonyabb motorfordulatszámnak köszönhetően a korábbiaknál is alacsonyabb zajszintet eredményeznek. A motor optimalizálásai az új sebességváltási stratégiával ötvözve a még egyenletesebb váltási teljesítmény révén jobb vezethetőséget biztosítanak.</w:t>
      </w:r>
    </w:p>
    <w:p w14:paraId="338F58E4" w14:textId="78A17320" w:rsidR="00CF622E" w:rsidRDefault="00CF622E" w:rsidP="0022022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EA46154" w14:textId="64CA8530" w:rsidR="004925E4" w:rsidRPr="0096208D" w:rsidRDefault="00CF622E" w:rsidP="0096208D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lastRenderedPageBreak/>
        <w:t>A csatlakoztatott tehergépkocsi-navigáció funkcióval is rendelkező új PACCAR Connect online flottakezelő platform lehetővé teszi a teljes útvonalterv továbbítását a bázisállomásról közvetlenül a tehergépkocsi másodlagos képernyőjére a járművezető maximális kényelme érdekében. Funkciói közé tartozik még az utolsó kilométer/első kilométer útvonaltervezés is, amely még tovább növeli a jármű hatékonyságát és a járművezető kényelmét.</w:t>
      </w:r>
    </w:p>
    <w:p w14:paraId="6BDFA497" w14:textId="1DB34A01" w:rsidR="006061FE" w:rsidRPr="00F438E7" w:rsidRDefault="0088375F" w:rsidP="00D609A9">
      <w:pPr>
        <w:pStyle w:val="Body"/>
        <w:spacing w:before="24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i/>
          <w:sz w:val="24"/>
        </w:rPr>
        <w:t>Összefoglalva, a piacon elérhető legjobb tehergépkocsik még jobbá váltak. Ez tovább erősíti a DAF XD, XF, XG és XG</w:t>
      </w:r>
      <w:r>
        <w:rPr>
          <w:rFonts w:ascii="Arial" w:hAnsi="Arial"/>
          <w:i/>
          <w:sz w:val="24"/>
          <w:vertAlign w:val="superscript"/>
        </w:rPr>
        <w:t>+</w:t>
      </w:r>
      <w:r>
        <w:rPr>
          <w:rFonts w:ascii="Arial" w:hAnsi="Arial"/>
          <w:i/>
          <w:sz w:val="24"/>
        </w:rPr>
        <w:t xml:space="preserve"> járművek iparágvezető pozícióját az üzemeltetési hatékonyság, a biztonság és a járművezetői kényelem terén, maximálisan elősegítve ügyfeleink sikerét.</w:t>
      </w:r>
    </w:p>
    <w:p w14:paraId="4E9449ED" w14:textId="77777777" w:rsidR="00402499" w:rsidRPr="00237252" w:rsidRDefault="00402499" w:rsidP="00402499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464FA81B" w14:textId="6E70F739" w:rsidR="00366A9B" w:rsidRPr="00402499" w:rsidRDefault="00366A9B" w:rsidP="00402499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sz w:val="18"/>
        </w:rPr>
        <w:t xml:space="preserve">A </w:t>
      </w:r>
      <w:r>
        <w:rPr>
          <w:rFonts w:ascii="Arial" w:hAnsi="Arial"/>
          <w:b/>
          <w:sz w:val="18"/>
        </w:rPr>
        <w:t>DAF Trucks N.V.</w:t>
      </w:r>
      <w:r>
        <w:rPr>
          <w:rFonts w:ascii="Arial" w:hAnsi="Arial"/>
          <w:sz w:val="18"/>
        </w:rPr>
        <w:t xml:space="preserve"> a PACCAR Inc. leányvállalata. Globális technológiai vállalat, amely könnyű, közepes és nagy igénybevételre szánt tehergépkocsikat tervez és gyárt. A DAF a vontatók és tehergépkocsik teljes választékának beszállítója, amely minden szállítási alkalmazáshoz megfelelő járművet kínál. A DAF vezető szerepet tölt be a szolgáltatások területén is, beleértve a MultiSupport javítási és karbantartási szerződéseket, a PACCAR Financial pénzügyi szolgáltatásait, valamint a PACCAR Parts első osztályú pótalkatrész-ellátását.</w:t>
      </w:r>
    </w:p>
    <w:p w14:paraId="7AF15F0A" w14:textId="77777777" w:rsidR="0089765E" w:rsidRPr="00237252" w:rsidRDefault="0089765E" w:rsidP="00366A9B">
      <w:pPr>
        <w:rPr>
          <w:rFonts w:ascii="Arial" w:hAnsi="Arial" w:cs="Arial"/>
          <w:sz w:val="18"/>
          <w:szCs w:val="18"/>
        </w:rPr>
      </w:pPr>
    </w:p>
    <w:p w14:paraId="6BFA21A6" w14:textId="746E9BB6" w:rsidR="005C3F0B" w:rsidRPr="00EA300D" w:rsidRDefault="00366A9B" w:rsidP="005C3F0B">
      <w:pPr>
        <w:rPr>
          <w:rFonts w:ascii="Arial" w:hAnsi="Arial"/>
          <w:bCs/>
          <w:iCs/>
          <w:sz w:val="24"/>
        </w:rPr>
      </w:pPr>
      <w:r>
        <w:rPr>
          <w:rFonts w:ascii="Arial" w:hAnsi="Arial"/>
          <w:sz w:val="18"/>
        </w:rPr>
        <w:br/>
      </w:r>
      <w:r w:rsidR="00796AEB">
        <w:rPr>
          <w:rFonts w:ascii="Arial" w:hAnsi="Arial"/>
          <w:sz w:val="24"/>
        </w:rPr>
        <w:t xml:space="preserve">Malaga, </w:t>
      </w:r>
      <w:r w:rsidR="00BC2DA0">
        <w:rPr>
          <w:rFonts w:ascii="Arial" w:hAnsi="Arial"/>
          <w:sz w:val="24"/>
        </w:rPr>
        <w:t>2024. s</w:t>
      </w:r>
      <w:r w:rsidR="00BC2DA0" w:rsidRPr="00BC2DA0">
        <w:rPr>
          <w:rFonts w:ascii="Arial" w:hAnsi="Arial"/>
          <w:sz w:val="24"/>
        </w:rPr>
        <w:t>zeptember/október</w:t>
      </w:r>
    </w:p>
    <w:p w14:paraId="23F8632F" w14:textId="77777777" w:rsidR="005C3F0B" w:rsidRPr="00237252" w:rsidRDefault="005C3F0B" w:rsidP="005C3F0B">
      <w:pPr>
        <w:rPr>
          <w:rFonts w:ascii="Arial" w:hAnsi="Arial"/>
          <w:b/>
          <w:i/>
          <w:sz w:val="24"/>
        </w:rPr>
      </w:pPr>
    </w:p>
    <w:p w14:paraId="621DE84B" w14:textId="75E9C35B" w:rsidR="005C3F0B" w:rsidRPr="00EA300D" w:rsidRDefault="005C3F0B" w:rsidP="005C3F0B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Megjegyzés csak a szerkesztőknek</w:t>
      </w:r>
    </w:p>
    <w:p w14:paraId="30657291" w14:textId="77777777" w:rsidR="005C3F0B" w:rsidRPr="00237252" w:rsidRDefault="005C3F0B" w:rsidP="005C3F0B">
      <w:pPr>
        <w:rPr>
          <w:rFonts w:ascii="Arial" w:hAnsi="Arial" w:cs="Arial"/>
          <w:sz w:val="24"/>
        </w:rPr>
      </w:pPr>
    </w:p>
    <w:p w14:paraId="3EE8FF0A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További információ:</w:t>
      </w:r>
    </w:p>
    <w:p w14:paraId="0B8CFEB9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DAF Trucks N.V.</w:t>
      </w:r>
    </w:p>
    <w:p w14:paraId="3B14BBC0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Vállalati kommunikációs részleg</w:t>
      </w:r>
    </w:p>
    <w:p w14:paraId="25738599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6EAF9274" w14:textId="5B40082E" w:rsidR="005C3F0B" w:rsidRDefault="00BC2DA0" w:rsidP="00D1295F">
      <w:pPr>
        <w:spacing w:line="276" w:lineRule="auto"/>
        <w:rPr>
          <w:rStyle w:val="Hyperlink"/>
          <w:rFonts w:ascii="Arial" w:hAnsi="Arial"/>
          <w:sz w:val="24"/>
        </w:rPr>
      </w:pPr>
      <w:hyperlink r:id="rId10" w:history="1">
        <w:r w:rsidR="004C474F">
          <w:rPr>
            <w:rStyle w:val="Hyperlink"/>
            <w:rFonts w:ascii="Arial" w:hAnsi="Arial"/>
            <w:sz w:val="24"/>
          </w:rPr>
          <w:t>www.daf.com</w:t>
        </w:r>
      </w:hyperlink>
    </w:p>
    <w:p w14:paraId="46A5657A" w14:textId="77777777" w:rsidR="000B7F0D" w:rsidRPr="00237252" w:rsidRDefault="000B7F0D" w:rsidP="00D1295F">
      <w:pPr>
        <w:spacing w:line="276" w:lineRule="auto"/>
        <w:rPr>
          <w:rStyle w:val="Hyperlink"/>
          <w:rFonts w:ascii="Arial" w:hAnsi="Arial"/>
          <w:sz w:val="24"/>
        </w:rPr>
      </w:pPr>
    </w:p>
    <w:p w14:paraId="0345F8C9" w14:textId="77777777" w:rsidR="000B7F0D" w:rsidRPr="00237252" w:rsidRDefault="000B7F0D" w:rsidP="00D1295F">
      <w:pPr>
        <w:spacing w:line="276" w:lineRule="auto"/>
        <w:rPr>
          <w:rStyle w:val="Hyperlink"/>
          <w:rFonts w:ascii="Arial" w:hAnsi="Arial"/>
          <w:sz w:val="24"/>
        </w:rPr>
      </w:pPr>
    </w:p>
    <w:p w14:paraId="13A4B1E9" w14:textId="77777777" w:rsidR="00777C04" w:rsidRPr="00237252" w:rsidRDefault="00777C04" w:rsidP="00D1295F">
      <w:pPr>
        <w:spacing w:line="276" w:lineRule="auto"/>
        <w:rPr>
          <w:rStyle w:val="Hyperlink"/>
          <w:rFonts w:ascii="Arial" w:hAnsi="Arial"/>
          <w:i/>
          <w:iCs/>
          <w:color w:val="000000" w:themeColor="text1"/>
          <w:u w:val="none"/>
        </w:rPr>
      </w:pPr>
    </w:p>
    <w:p w14:paraId="1EB12E3B" w14:textId="7B9791B5" w:rsidR="00777C04" w:rsidRDefault="00777C04" w:rsidP="00D1295F">
      <w:pPr>
        <w:spacing w:line="276" w:lineRule="auto"/>
        <w:rPr>
          <w:rStyle w:val="Hyperlink"/>
          <w:rFonts w:ascii="Arial" w:hAnsi="Arial"/>
          <w:i/>
          <w:iCs/>
          <w:color w:val="000000" w:themeColor="text1"/>
          <w:u w:val="none"/>
        </w:rPr>
      </w:pPr>
      <w:r>
        <w:rPr>
          <w:rStyle w:val="Hyperlink"/>
          <w:rFonts w:ascii="Arial" w:hAnsi="Arial"/>
          <w:i/>
          <w:color w:val="000000" w:themeColor="text1"/>
          <w:u w:val="none"/>
        </w:rPr>
        <w:t>*) A piactól és az alkalmazástól függően</w:t>
      </w:r>
    </w:p>
    <w:p w14:paraId="2A6AD690" w14:textId="77777777" w:rsidR="00973B7F" w:rsidRPr="00237252" w:rsidRDefault="00973B7F" w:rsidP="00D1295F">
      <w:pPr>
        <w:spacing w:line="276" w:lineRule="auto"/>
        <w:rPr>
          <w:rFonts w:ascii="Arial" w:hAnsi="Arial"/>
          <w:i/>
          <w:iCs/>
          <w:color w:val="000000" w:themeColor="text1"/>
        </w:rPr>
      </w:pPr>
    </w:p>
    <w:sectPr w:rsidR="00973B7F" w:rsidRPr="00237252" w:rsidSect="00053600">
      <w:headerReference w:type="default" r:id="rId11"/>
      <w:type w:val="continuous"/>
      <w:pgSz w:w="11907" w:h="16840" w:code="9"/>
      <w:pgMar w:top="2377" w:right="1417" w:bottom="1702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EDBBA" w14:textId="77777777" w:rsidR="00B75186" w:rsidRDefault="00B75186">
      <w:r>
        <w:separator/>
      </w:r>
    </w:p>
  </w:endnote>
  <w:endnote w:type="continuationSeparator" w:id="0">
    <w:p w14:paraId="688C1A49" w14:textId="77777777" w:rsidR="00B75186" w:rsidRDefault="00B7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(02.08.)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81475" w14:textId="77777777" w:rsidR="00B75186" w:rsidRDefault="00B75186">
      <w:r>
        <w:separator/>
      </w:r>
    </w:p>
  </w:footnote>
  <w:footnote w:type="continuationSeparator" w:id="0">
    <w:p w14:paraId="64010F61" w14:textId="77777777" w:rsidR="00B75186" w:rsidRDefault="00B7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6A4597E5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507CEA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95pt;height:56.45pt">
                <v:imagedata r:id="rId1" o:title=""/>
              </v:shape>
              <o:OLEObject Type="Embed" ProgID="PBrush" ShapeID="_x0000_i1025" DrawAspect="Content" ObjectID="_1788071537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EC92C21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 xml:space="preserve">5600 PT </w:t>
          </w:r>
          <w:r w:rsidR="00237252">
            <w:t xml:space="preserve"> </w:t>
          </w:r>
          <w:r>
            <w:t>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 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 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Weboldal: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73406"/>
    <w:multiLevelType w:val="hybridMultilevel"/>
    <w:tmpl w:val="9404E31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C7FD0"/>
    <w:multiLevelType w:val="hybridMultilevel"/>
    <w:tmpl w:val="1FE4E5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A6821"/>
    <w:multiLevelType w:val="hybridMultilevel"/>
    <w:tmpl w:val="179C431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34784"/>
    <w:multiLevelType w:val="hybridMultilevel"/>
    <w:tmpl w:val="E61E8C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806265">
    <w:abstractNumId w:val="3"/>
  </w:num>
  <w:num w:numId="2" w16cid:durableId="2108650766">
    <w:abstractNumId w:val="2"/>
  </w:num>
  <w:num w:numId="3" w16cid:durableId="505481337">
    <w:abstractNumId w:val="0"/>
  </w:num>
  <w:num w:numId="4" w16cid:durableId="320697580">
    <w:abstractNumId w:val="1"/>
  </w:num>
  <w:num w:numId="5" w16cid:durableId="1442917854">
    <w:abstractNumId w:val="4"/>
  </w:num>
  <w:num w:numId="6" w16cid:durableId="1687557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CA0"/>
    <w:rsid w:val="000048AA"/>
    <w:rsid w:val="00007497"/>
    <w:rsid w:val="00014725"/>
    <w:rsid w:val="00014A27"/>
    <w:rsid w:val="000167A7"/>
    <w:rsid w:val="000418FA"/>
    <w:rsid w:val="0004239E"/>
    <w:rsid w:val="00045748"/>
    <w:rsid w:val="000462BF"/>
    <w:rsid w:val="00053600"/>
    <w:rsid w:val="000544FF"/>
    <w:rsid w:val="00054C58"/>
    <w:rsid w:val="00054E48"/>
    <w:rsid w:val="000557F1"/>
    <w:rsid w:val="0006222C"/>
    <w:rsid w:val="00063E41"/>
    <w:rsid w:val="00070003"/>
    <w:rsid w:val="000764AB"/>
    <w:rsid w:val="000844EB"/>
    <w:rsid w:val="0008553D"/>
    <w:rsid w:val="0008578D"/>
    <w:rsid w:val="00087EE7"/>
    <w:rsid w:val="000A0DE6"/>
    <w:rsid w:val="000A2DDE"/>
    <w:rsid w:val="000B1AD3"/>
    <w:rsid w:val="000B3DDE"/>
    <w:rsid w:val="000B7F0D"/>
    <w:rsid w:val="000C1751"/>
    <w:rsid w:val="000D1D5F"/>
    <w:rsid w:val="000E24EC"/>
    <w:rsid w:val="000E2DAF"/>
    <w:rsid w:val="000F0B46"/>
    <w:rsid w:val="001006BC"/>
    <w:rsid w:val="00100992"/>
    <w:rsid w:val="00110D7A"/>
    <w:rsid w:val="00115E1C"/>
    <w:rsid w:val="00117F95"/>
    <w:rsid w:val="00120FF0"/>
    <w:rsid w:val="00124878"/>
    <w:rsid w:val="0012762D"/>
    <w:rsid w:val="001309C4"/>
    <w:rsid w:val="00134A01"/>
    <w:rsid w:val="00134F7C"/>
    <w:rsid w:val="001470FF"/>
    <w:rsid w:val="00155DAD"/>
    <w:rsid w:val="00156EE3"/>
    <w:rsid w:val="001708C6"/>
    <w:rsid w:val="001751A1"/>
    <w:rsid w:val="00177104"/>
    <w:rsid w:val="0018076F"/>
    <w:rsid w:val="00184503"/>
    <w:rsid w:val="00187C45"/>
    <w:rsid w:val="001911AB"/>
    <w:rsid w:val="001A36F8"/>
    <w:rsid w:val="001B0245"/>
    <w:rsid w:val="001C2C53"/>
    <w:rsid w:val="001E5397"/>
    <w:rsid w:val="001F2043"/>
    <w:rsid w:val="001F7319"/>
    <w:rsid w:val="001F737E"/>
    <w:rsid w:val="002033BA"/>
    <w:rsid w:val="00204BB4"/>
    <w:rsid w:val="0020559E"/>
    <w:rsid w:val="00207126"/>
    <w:rsid w:val="00212217"/>
    <w:rsid w:val="0022022F"/>
    <w:rsid w:val="00220A9A"/>
    <w:rsid w:val="002310FB"/>
    <w:rsid w:val="00231672"/>
    <w:rsid w:val="002367E0"/>
    <w:rsid w:val="00237252"/>
    <w:rsid w:val="0024032D"/>
    <w:rsid w:val="002443EB"/>
    <w:rsid w:val="00252EA4"/>
    <w:rsid w:val="00255AD6"/>
    <w:rsid w:val="002657BA"/>
    <w:rsid w:val="0026671A"/>
    <w:rsid w:val="00274465"/>
    <w:rsid w:val="00275056"/>
    <w:rsid w:val="0028455D"/>
    <w:rsid w:val="00285635"/>
    <w:rsid w:val="00292DA3"/>
    <w:rsid w:val="00294880"/>
    <w:rsid w:val="00294F60"/>
    <w:rsid w:val="002971EA"/>
    <w:rsid w:val="002A0964"/>
    <w:rsid w:val="002A70C6"/>
    <w:rsid w:val="002A7399"/>
    <w:rsid w:val="002A7CA0"/>
    <w:rsid w:val="002B1B4F"/>
    <w:rsid w:val="002B1CD5"/>
    <w:rsid w:val="002C643E"/>
    <w:rsid w:val="002C75D4"/>
    <w:rsid w:val="002D07B5"/>
    <w:rsid w:val="002D3DE5"/>
    <w:rsid w:val="002E30DF"/>
    <w:rsid w:val="002E348F"/>
    <w:rsid w:val="002E4195"/>
    <w:rsid w:val="002F06F4"/>
    <w:rsid w:val="00306B82"/>
    <w:rsid w:val="00314ACF"/>
    <w:rsid w:val="00317C7C"/>
    <w:rsid w:val="0032199D"/>
    <w:rsid w:val="00321F01"/>
    <w:rsid w:val="003260ED"/>
    <w:rsid w:val="003426F7"/>
    <w:rsid w:val="00345004"/>
    <w:rsid w:val="003464D5"/>
    <w:rsid w:val="0035074A"/>
    <w:rsid w:val="003539A3"/>
    <w:rsid w:val="00363753"/>
    <w:rsid w:val="00366A9B"/>
    <w:rsid w:val="00381DD2"/>
    <w:rsid w:val="003848D2"/>
    <w:rsid w:val="00391D81"/>
    <w:rsid w:val="00395C2F"/>
    <w:rsid w:val="003A5F7E"/>
    <w:rsid w:val="003B26BF"/>
    <w:rsid w:val="003C3CF0"/>
    <w:rsid w:val="003C59AE"/>
    <w:rsid w:val="003D407B"/>
    <w:rsid w:val="003E626A"/>
    <w:rsid w:val="003E7D6A"/>
    <w:rsid w:val="003F3048"/>
    <w:rsid w:val="00402499"/>
    <w:rsid w:val="00403817"/>
    <w:rsid w:val="004109D4"/>
    <w:rsid w:val="0041672C"/>
    <w:rsid w:val="00416E3B"/>
    <w:rsid w:val="00416F92"/>
    <w:rsid w:val="00417D1D"/>
    <w:rsid w:val="0042009A"/>
    <w:rsid w:val="00424904"/>
    <w:rsid w:val="00426DC4"/>
    <w:rsid w:val="00426FC3"/>
    <w:rsid w:val="00433BA4"/>
    <w:rsid w:val="004372E2"/>
    <w:rsid w:val="00441523"/>
    <w:rsid w:val="00441B15"/>
    <w:rsid w:val="00447AC9"/>
    <w:rsid w:val="00450F35"/>
    <w:rsid w:val="00454711"/>
    <w:rsid w:val="00454D47"/>
    <w:rsid w:val="00455A41"/>
    <w:rsid w:val="004609E0"/>
    <w:rsid w:val="0046274B"/>
    <w:rsid w:val="0046280A"/>
    <w:rsid w:val="00464E2C"/>
    <w:rsid w:val="004672BE"/>
    <w:rsid w:val="00476472"/>
    <w:rsid w:val="00484CC8"/>
    <w:rsid w:val="00485619"/>
    <w:rsid w:val="00490B12"/>
    <w:rsid w:val="00490D22"/>
    <w:rsid w:val="004916DC"/>
    <w:rsid w:val="004925E4"/>
    <w:rsid w:val="004943E8"/>
    <w:rsid w:val="00494EC4"/>
    <w:rsid w:val="00495272"/>
    <w:rsid w:val="004A6C27"/>
    <w:rsid w:val="004B4A0B"/>
    <w:rsid w:val="004C474F"/>
    <w:rsid w:val="004D20BC"/>
    <w:rsid w:val="004E53ED"/>
    <w:rsid w:val="004F3703"/>
    <w:rsid w:val="00507CEA"/>
    <w:rsid w:val="005108BA"/>
    <w:rsid w:val="005111CA"/>
    <w:rsid w:val="005174A3"/>
    <w:rsid w:val="005212A0"/>
    <w:rsid w:val="00523DB9"/>
    <w:rsid w:val="00524C60"/>
    <w:rsid w:val="00532139"/>
    <w:rsid w:val="005410AD"/>
    <w:rsid w:val="00555A2E"/>
    <w:rsid w:val="00561AFD"/>
    <w:rsid w:val="00564CE7"/>
    <w:rsid w:val="00577A05"/>
    <w:rsid w:val="00580286"/>
    <w:rsid w:val="00582751"/>
    <w:rsid w:val="005900B8"/>
    <w:rsid w:val="0059418B"/>
    <w:rsid w:val="00595C7C"/>
    <w:rsid w:val="00597FD9"/>
    <w:rsid w:val="005A1A61"/>
    <w:rsid w:val="005A5795"/>
    <w:rsid w:val="005B2F17"/>
    <w:rsid w:val="005B372B"/>
    <w:rsid w:val="005C3F0B"/>
    <w:rsid w:val="005C7681"/>
    <w:rsid w:val="005D1E8B"/>
    <w:rsid w:val="005D5D0F"/>
    <w:rsid w:val="005E06DC"/>
    <w:rsid w:val="005E781F"/>
    <w:rsid w:val="005F5AFD"/>
    <w:rsid w:val="00602C71"/>
    <w:rsid w:val="006036F6"/>
    <w:rsid w:val="006061FE"/>
    <w:rsid w:val="006065DA"/>
    <w:rsid w:val="00607F09"/>
    <w:rsid w:val="006174D2"/>
    <w:rsid w:val="00621407"/>
    <w:rsid w:val="00633498"/>
    <w:rsid w:val="00634ECE"/>
    <w:rsid w:val="00637FD0"/>
    <w:rsid w:val="00650F64"/>
    <w:rsid w:val="006622FD"/>
    <w:rsid w:val="00680983"/>
    <w:rsid w:val="00683D26"/>
    <w:rsid w:val="00685428"/>
    <w:rsid w:val="006854DC"/>
    <w:rsid w:val="006856E7"/>
    <w:rsid w:val="00691CE5"/>
    <w:rsid w:val="0069606B"/>
    <w:rsid w:val="006A1513"/>
    <w:rsid w:val="006A55F9"/>
    <w:rsid w:val="006B1192"/>
    <w:rsid w:val="006B4549"/>
    <w:rsid w:val="006C0215"/>
    <w:rsid w:val="006C0497"/>
    <w:rsid w:val="006C1209"/>
    <w:rsid w:val="006D2D1F"/>
    <w:rsid w:val="006D365B"/>
    <w:rsid w:val="006D3CB4"/>
    <w:rsid w:val="006D5A30"/>
    <w:rsid w:val="006D6494"/>
    <w:rsid w:val="006E17E8"/>
    <w:rsid w:val="006E4C1B"/>
    <w:rsid w:val="006F3337"/>
    <w:rsid w:val="006F5AE2"/>
    <w:rsid w:val="0070102B"/>
    <w:rsid w:val="007045D8"/>
    <w:rsid w:val="00713483"/>
    <w:rsid w:val="00721491"/>
    <w:rsid w:val="00723D65"/>
    <w:rsid w:val="00730AA3"/>
    <w:rsid w:val="007317BE"/>
    <w:rsid w:val="0073424C"/>
    <w:rsid w:val="007369AD"/>
    <w:rsid w:val="00737E6E"/>
    <w:rsid w:val="0074461B"/>
    <w:rsid w:val="00750A79"/>
    <w:rsid w:val="007616DC"/>
    <w:rsid w:val="007618B6"/>
    <w:rsid w:val="00762961"/>
    <w:rsid w:val="007629F5"/>
    <w:rsid w:val="007666F8"/>
    <w:rsid w:val="00773321"/>
    <w:rsid w:val="0077358E"/>
    <w:rsid w:val="00773BE8"/>
    <w:rsid w:val="00777C04"/>
    <w:rsid w:val="0078190B"/>
    <w:rsid w:val="007819ED"/>
    <w:rsid w:val="00782E03"/>
    <w:rsid w:val="0078451F"/>
    <w:rsid w:val="00796AEB"/>
    <w:rsid w:val="007A0503"/>
    <w:rsid w:val="007A54C5"/>
    <w:rsid w:val="007B0492"/>
    <w:rsid w:val="007B1F7F"/>
    <w:rsid w:val="007B5254"/>
    <w:rsid w:val="007C13FC"/>
    <w:rsid w:val="007D402C"/>
    <w:rsid w:val="007E3AC3"/>
    <w:rsid w:val="007E3E8A"/>
    <w:rsid w:val="007E6869"/>
    <w:rsid w:val="007F53E7"/>
    <w:rsid w:val="007F72E3"/>
    <w:rsid w:val="00801FA9"/>
    <w:rsid w:val="0081103E"/>
    <w:rsid w:val="00815A29"/>
    <w:rsid w:val="00816FF0"/>
    <w:rsid w:val="00832B85"/>
    <w:rsid w:val="00835AFB"/>
    <w:rsid w:val="0084000C"/>
    <w:rsid w:val="008412E7"/>
    <w:rsid w:val="00845595"/>
    <w:rsid w:val="008535D0"/>
    <w:rsid w:val="00853F8E"/>
    <w:rsid w:val="0085412B"/>
    <w:rsid w:val="0086165B"/>
    <w:rsid w:val="00872EC6"/>
    <w:rsid w:val="008744CE"/>
    <w:rsid w:val="0088375F"/>
    <w:rsid w:val="008846A8"/>
    <w:rsid w:val="0089373E"/>
    <w:rsid w:val="0089411B"/>
    <w:rsid w:val="0089765E"/>
    <w:rsid w:val="008A4B5B"/>
    <w:rsid w:val="008A509F"/>
    <w:rsid w:val="008A5ED4"/>
    <w:rsid w:val="008B6A06"/>
    <w:rsid w:val="008C163E"/>
    <w:rsid w:val="008C3365"/>
    <w:rsid w:val="008C40B5"/>
    <w:rsid w:val="008D1D03"/>
    <w:rsid w:val="008D3487"/>
    <w:rsid w:val="008E085B"/>
    <w:rsid w:val="008E34CC"/>
    <w:rsid w:val="008F14AD"/>
    <w:rsid w:val="008F2BBC"/>
    <w:rsid w:val="0090331F"/>
    <w:rsid w:val="00906817"/>
    <w:rsid w:val="00910830"/>
    <w:rsid w:val="00912C07"/>
    <w:rsid w:val="00917F62"/>
    <w:rsid w:val="009250B5"/>
    <w:rsid w:val="00927E4D"/>
    <w:rsid w:val="0093021D"/>
    <w:rsid w:val="009316CF"/>
    <w:rsid w:val="0093533D"/>
    <w:rsid w:val="009459D5"/>
    <w:rsid w:val="00947BD0"/>
    <w:rsid w:val="00947EC5"/>
    <w:rsid w:val="009517B1"/>
    <w:rsid w:val="0095332E"/>
    <w:rsid w:val="009535B0"/>
    <w:rsid w:val="009562B7"/>
    <w:rsid w:val="0096208D"/>
    <w:rsid w:val="00963EFC"/>
    <w:rsid w:val="00973B7F"/>
    <w:rsid w:val="009843D0"/>
    <w:rsid w:val="009A0890"/>
    <w:rsid w:val="009A0BFA"/>
    <w:rsid w:val="009A24F9"/>
    <w:rsid w:val="009A63DD"/>
    <w:rsid w:val="009B0A89"/>
    <w:rsid w:val="009B232C"/>
    <w:rsid w:val="009C4B84"/>
    <w:rsid w:val="009C4CD3"/>
    <w:rsid w:val="009D0D67"/>
    <w:rsid w:val="009D0FEE"/>
    <w:rsid w:val="009D1734"/>
    <w:rsid w:val="009E2231"/>
    <w:rsid w:val="009E7A2E"/>
    <w:rsid w:val="009F21BB"/>
    <w:rsid w:val="00A045A8"/>
    <w:rsid w:val="00A063B6"/>
    <w:rsid w:val="00A10B3D"/>
    <w:rsid w:val="00A1249A"/>
    <w:rsid w:val="00A1775D"/>
    <w:rsid w:val="00A27CA2"/>
    <w:rsid w:val="00A367C3"/>
    <w:rsid w:val="00A40C9E"/>
    <w:rsid w:val="00A50B44"/>
    <w:rsid w:val="00A54ECF"/>
    <w:rsid w:val="00A6088F"/>
    <w:rsid w:val="00A67A40"/>
    <w:rsid w:val="00A70D07"/>
    <w:rsid w:val="00A70D37"/>
    <w:rsid w:val="00A97BD7"/>
    <w:rsid w:val="00AB18A2"/>
    <w:rsid w:val="00AC0B92"/>
    <w:rsid w:val="00AC1305"/>
    <w:rsid w:val="00AC58F3"/>
    <w:rsid w:val="00AC602D"/>
    <w:rsid w:val="00AC61CB"/>
    <w:rsid w:val="00AC6766"/>
    <w:rsid w:val="00AD4084"/>
    <w:rsid w:val="00AD6C68"/>
    <w:rsid w:val="00AD6EE9"/>
    <w:rsid w:val="00AD78E7"/>
    <w:rsid w:val="00AE2E38"/>
    <w:rsid w:val="00AE5F12"/>
    <w:rsid w:val="00AF265E"/>
    <w:rsid w:val="00AF3D9B"/>
    <w:rsid w:val="00AF4F46"/>
    <w:rsid w:val="00B13202"/>
    <w:rsid w:val="00B135AD"/>
    <w:rsid w:val="00B15C86"/>
    <w:rsid w:val="00B25659"/>
    <w:rsid w:val="00B257B1"/>
    <w:rsid w:val="00B35DF6"/>
    <w:rsid w:val="00B36C7B"/>
    <w:rsid w:val="00B51E31"/>
    <w:rsid w:val="00B56104"/>
    <w:rsid w:val="00B61186"/>
    <w:rsid w:val="00B70617"/>
    <w:rsid w:val="00B75186"/>
    <w:rsid w:val="00B838EF"/>
    <w:rsid w:val="00B9029D"/>
    <w:rsid w:val="00B97B0B"/>
    <w:rsid w:val="00BA0BE6"/>
    <w:rsid w:val="00BA5A40"/>
    <w:rsid w:val="00BB7702"/>
    <w:rsid w:val="00BC0BDD"/>
    <w:rsid w:val="00BC2DA0"/>
    <w:rsid w:val="00BC426E"/>
    <w:rsid w:val="00BC7416"/>
    <w:rsid w:val="00BF5329"/>
    <w:rsid w:val="00BF69D6"/>
    <w:rsid w:val="00BF7033"/>
    <w:rsid w:val="00C0474A"/>
    <w:rsid w:val="00C04DF7"/>
    <w:rsid w:val="00C25503"/>
    <w:rsid w:val="00C25E88"/>
    <w:rsid w:val="00C32C93"/>
    <w:rsid w:val="00C33171"/>
    <w:rsid w:val="00C33D9C"/>
    <w:rsid w:val="00C52F04"/>
    <w:rsid w:val="00C53136"/>
    <w:rsid w:val="00C60B3B"/>
    <w:rsid w:val="00C66003"/>
    <w:rsid w:val="00C75421"/>
    <w:rsid w:val="00C80571"/>
    <w:rsid w:val="00C80974"/>
    <w:rsid w:val="00C83643"/>
    <w:rsid w:val="00C84608"/>
    <w:rsid w:val="00C879DA"/>
    <w:rsid w:val="00C91FF6"/>
    <w:rsid w:val="00C92BFF"/>
    <w:rsid w:val="00C9396A"/>
    <w:rsid w:val="00CA2FF5"/>
    <w:rsid w:val="00CA46CE"/>
    <w:rsid w:val="00CA622D"/>
    <w:rsid w:val="00CA7E03"/>
    <w:rsid w:val="00CB1213"/>
    <w:rsid w:val="00CB26A2"/>
    <w:rsid w:val="00CB3FD7"/>
    <w:rsid w:val="00CC22C7"/>
    <w:rsid w:val="00CC7214"/>
    <w:rsid w:val="00CD5146"/>
    <w:rsid w:val="00CD6340"/>
    <w:rsid w:val="00CE41FA"/>
    <w:rsid w:val="00CF0C31"/>
    <w:rsid w:val="00CF622E"/>
    <w:rsid w:val="00D1295F"/>
    <w:rsid w:val="00D20E4E"/>
    <w:rsid w:val="00D257E6"/>
    <w:rsid w:val="00D2725F"/>
    <w:rsid w:val="00D2782D"/>
    <w:rsid w:val="00D33E51"/>
    <w:rsid w:val="00D356F6"/>
    <w:rsid w:val="00D4563E"/>
    <w:rsid w:val="00D45D0D"/>
    <w:rsid w:val="00D5267A"/>
    <w:rsid w:val="00D609A9"/>
    <w:rsid w:val="00D63DE3"/>
    <w:rsid w:val="00D66996"/>
    <w:rsid w:val="00D85D3D"/>
    <w:rsid w:val="00D922B7"/>
    <w:rsid w:val="00D9633C"/>
    <w:rsid w:val="00DA3449"/>
    <w:rsid w:val="00DB0406"/>
    <w:rsid w:val="00DB0B11"/>
    <w:rsid w:val="00DB17F0"/>
    <w:rsid w:val="00DB3391"/>
    <w:rsid w:val="00DB3E01"/>
    <w:rsid w:val="00DB60F5"/>
    <w:rsid w:val="00DC1DC8"/>
    <w:rsid w:val="00DC5005"/>
    <w:rsid w:val="00DC530E"/>
    <w:rsid w:val="00DC623A"/>
    <w:rsid w:val="00DD2D91"/>
    <w:rsid w:val="00DE0B73"/>
    <w:rsid w:val="00DE4732"/>
    <w:rsid w:val="00DE590F"/>
    <w:rsid w:val="00E02F7A"/>
    <w:rsid w:val="00E148E3"/>
    <w:rsid w:val="00E23C23"/>
    <w:rsid w:val="00E25755"/>
    <w:rsid w:val="00E264D8"/>
    <w:rsid w:val="00E354BC"/>
    <w:rsid w:val="00E40186"/>
    <w:rsid w:val="00E4325D"/>
    <w:rsid w:val="00E432D8"/>
    <w:rsid w:val="00E43CC1"/>
    <w:rsid w:val="00E4731E"/>
    <w:rsid w:val="00E4756B"/>
    <w:rsid w:val="00E61DBB"/>
    <w:rsid w:val="00E71DDC"/>
    <w:rsid w:val="00E7542E"/>
    <w:rsid w:val="00E856D3"/>
    <w:rsid w:val="00E9045B"/>
    <w:rsid w:val="00E928CC"/>
    <w:rsid w:val="00E9514B"/>
    <w:rsid w:val="00EA300D"/>
    <w:rsid w:val="00EA5C71"/>
    <w:rsid w:val="00EB1E06"/>
    <w:rsid w:val="00EB3603"/>
    <w:rsid w:val="00EC064C"/>
    <w:rsid w:val="00EC23A7"/>
    <w:rsid w:val="00EC36B1"/>
    <w:rsid w:val="00EC54CB"/>
    <w:rsid w:val="00ED3FBE"/>
    <w:rsid w:val="00EE125B"/>
    <w:rsid w:val="00EF13B0"/>
    <w:rsid w:val="00EF33D2"/>
    <w:rsid w:val="00EF40F2"/>
    <w:rsid w:val="00EF4406"/>
    <w:rsid w:val="00EF59D3"/>
    <w:rsid w:val="00F06733"/>
    <w:rsid w:val="00F06766"/>
    <w:rsid w:val="00F07377"/>
    <w:rsid w:val="00F07557"/>
    <w:rsid w:val="00F10764"/>
    <w:rsid w:val="00F12AD4"/>
    <w:rsid w:val="00F33140"/>
    <w:rsid w:val="00F413AA"/>
    <w:rsid w:val="00F435BC"/>
    <w:rsid w:val="00F438E7"/>
    <w:rsid w:val="00F44468"/>
    <w:rsid w:val="00F44E55"/>
    <w:rsid w:val="00F460CF"/>
    <w:rsid w:val="00F46490"/>
    <w:rsid w:val="00F53647"/>
    <w:rsid w:val="00F658B1"/>
    <w:rsid w:val="00F65B5D"/>
    <w:rsid w:val="00F67BF5"/>
    <w:rsid w:val="00F71EAF"/>
    <w:rsid w:val="00F73E99"/>
    <w:rsid w:val="00F93563"/>
    <w:rsid w:val="00F95316"/>
    <w:rsid w:val="00FA69AE"/>
    <w:rsid w:val="00FB0BA9"/>
    <w:rsid w:val="00FB0E4E"/>
    <w:rsid w:val="00FB1176"/>
    <w:rsid w:val="00FB1B7A"/>
    <w:rsid w:val="00FB4042"/>
    <w:rsid w:val="00FC194A"/>
    <w:rsid w:val="00FC4010"/>
    <w:rsid w:val="00FC755C"/>
    <w:rsid w:val="00FF1B59"/>
    <w:rsid w:val="00FF1CAF"/>
    <w:rsid w:val="00FF4D12"/>
    <w:rsid w:val="00FF5873"/>
    <w:rsid w:val="00FF5FF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6CB3C4A4-DA5B-46CA-BD98-3C2D744D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202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EA300D"/>
  </w:style>
  <w:style w:type="character" w:styleId="Verwijzingopmerking">
    <w:name w:val="annotation reference"/>
    <w:basedOn w:val="Standaardalinea-lettertype"/>
    <w:semiHidden/>
    <w:unhideWhenUsed/>
    <w:rsid w:val="00FA69AE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A69AE"/>
  </w:style>
  <w:style w:type="character" w:customStyle="1" w:styleId="TekstopmerkingChar">
    <w:name w:val="Tekst opmerking Char"/>
    <w:basedOn w:val="Standaardalinea-lettertype"/>
    <w:link w:val="Tekstopmerking"/>
    <w:rsid w:val="00FA69AE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A69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A6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1829</Words>
  <Characters>10061</Characters>
  <Application>Microsoft Office Word</Application>
  <DocSecurity>0</DocSecurity>
  <Lines>83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4</cp:revision>
  <cp:lastPrinted>2024-06-13T07:38:00Z</cp:lastPrinted>
  <dcterms:created xsi:type="dcterms:W3CDTF">2024-09-11T10:45:00Z</dcterms:created>
  <dcterms:modified xsi:type="dcterms:W3CDTF">2024-09-17T07:45:00Z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2024-03-08T09:28:06Z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1565e506-626c-49ff-95f3-400e1424de7a</vt:lpwstr>
  </property>
  <property fmtid="{D5CDD505-2E9C-101B-9397-08002B2CF9AE}" pid="8" name="MSIP_Label_ed2ad905-a8c6-4fac-a274-fc3a9e0c7e11_ContentBits">
    <vt:lpwstr>0</vt:lpwstr>
  </property>
</Properties>
</file>