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EA300D" w:rsidRDefault="005C7681" w:rsidP="005C7681">
      <w:pPr>
        <w:rPr>
          <w:lang w:val="en-GB"/>
        </w:rPr>
        <w:sectPr w:rsidR="005C7681" w:rsidRPr="00EA300D" w:rsidSect="0081103E">
          <w:headerReference w:type="default" r:id="rId8"/>
          <w:footerReference w:type="default" r:id="rId9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2826843F" w14:textId="2DFD2B0A" w:rsidR="00395C2F" w:rsidRDefault="00B25659" w:rsidP="002443EB">
      <w:pPr>
        <w:tabs>
          <w:tab w:val="left" w:pos="5670"/>
        </w:tabs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br/>
        <w:t>A legkorszerűbb elektromos hajtásláncok bizonyítják a DAF vezető szerepét a környezetvédelem terén</w:t>
      </w:r>
    </w:p>
    <w:p w14:paraId="43CEB860" w14:textId="5FF61FED" w:rsidR="001751A1" w:rsidRPr="009316CF" w:rsidRDefault="001751A1" w:rsidP="002443EB">
      <w:pPr>
        <w:tabs>
          <w:tab w:val="left" w:pos="5670"/>
        </w:tabs>
        <w:spacing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A DAF bemutatja az új generációs DAF XB városi áruterítő tehergépkocsikat</w:t>
      </w:r>
    </w:p>
    <w:p w14:paraId="59682414" w14:textId="0AB0A9C2" w:rsidR="00832B85" w:rsidRDefault="00832B85" w:rsidP="00832B85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40492088"/>
      <w:r>
        <w:rPr>
          <w:rFonts w:ascii="Arial" w:hAnsi="Arial"/>
          <w:b/>
          <w:sz w:val="24"/>
        </w:rPr>
        <w:t>A DAF bemutatja az új generációs DAF XB tehergépkocsikat, amelyek teljes körű kínálatot nyújtanak az áruterítő járművek terén a 7,5–19 tonnás kategóriában.</w:t>
      </w:r>
      <w:bookmarkEnd w:id="0"/>
      <w:r>
        <w:rPr>
          <w:rFonts w:ascii="Arial" w:hAnsi="Arial"/>
          <w:b/>
          <w:sz w:val="24"/>
        </w:rPr>
        <w:t>Az új modellsorozat akkumulátoros elektromos járművek átfogó választékát is magába foglalja, így támogatva a szállítmányozási vállalatokat a zéró károsanyag-kibocsátásra való áttérésben. Az új DAF XB a lehető legalacsonyabb környezeti lábnyomot ötvözi a kategóriaelső hatékonysággal, biztonsággal és kényelemmel.</w:t>
      </w:r>
      <w:r>
        <w:rPr>
          <w:rFonts w:ascii="Arial" w:hAnsi="Arial"/>
          <w:b/>
          <w:sz w:val="24"/>
        </w:rPr>
        <w:br/>
      </w:r>
    </w:p>
    <w:p w14:paraId="5521A20A" w14:textId="5616BA23" w:rsidR="00A97BD7" w:rsidRDefault="00A045A8" w:rsidP="00A045A8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Az új DAF XB sorozat új mércét állít fel a városi és regionális áruterítés terén</w:t>
      </w:r>
    </w:p>
    <w:p w14:paraId="66ED0361" w14:textId="14EA8641" w:rsidR="00A045A8" w:rsidRDefault="00A045A8" w:rsidP="00A045A8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Mindig testre szabott megoldás a 7,5–19 tonnás kategóriában</w:t>
      </w:r>
    </w:p>
    <w:p w14:paraId="058BD4D1" w14:textId="14E54A35" w:rsidR="00A045A8" w:rsidRDefault="00A045A8" w:rsidP="00A045A8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 legalacsonyabb környezeti lábnyom, kategóriaelső hatékonysággal, biztonsággal és kényelemmel ötvözve.</w:t>
      </w:r>
    </w:p>
    <w:p w14:paraId="3E31033D" w14:textId="12E58CE0" w:rsidR="00A97BD7" w:rsidRDefault="00A97BD7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Nulla károsanyag-kibocsátású városi áruterítés</w:t>
      </w:r>
    </w:p>
    <w:p w14:paraId="1919B4D4" w14:textId="7F58F9D5" w:rsidR="008A4B5B" w:rsidRDefault="008A4B5B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12, 16 és 19 tonnás verzió</w:t>
      </w:r>
    </w:p>
    <w:p w14:paraId="736E1554" w14:textId="1B512BC6" w:rsidR="00A97BD7" w:rsidRDefault="00A045A8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Több mint </w:t>
      </w:r>
      <w:r w:rsidR="00176A95">
        <w:rPr>
          <w:rFonts w:ascii="Arial" w:hAnsi="Arial"/>
          <w:sz w:val="24"/>
        </w:rPr>
        <w:t>35</w:t>
      </w:r>
      <w:r>
        <w:rPr>
          <w:rFonts w:ascii="Arial" w:hAnsi="Arial"/>
          <w:sz w:val="24"/>
        </w:rPr>
        <w:t>0 km-es hatótáv</w:t>
      </w:r>
    </w:p>
    <w:p w14:paraId="61352F53" w14:textId="320F5513" w:rsidR="00A97BD7" w:rsidRDefault="008A4B5B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Az akkumulátor feltöltése 20-ról 80%-ra mindössze 40–70 perc alatt</w:t>
      </w:r>
    </w:p>
    <w:p w14:paraId="3721E080" w14:textId="73A2DDF9" w:rsidR="00A045A8" w:rsidRDefault="00A045A8" w:rsidP="00A97BD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Ügyfélközpontú értékesítési támogatás, tervezési tanácsadás, képzés és PACCAR töltők</w:t>
      </w:r>
    </w:p>
    <w:p w14:paraId="71942549" w14:textId="40EFA157" w:rsidR="00737E6E" w:rsidRDefault="002F06F4" w:rsidP="002F06F4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Erőteljes és hatékony PACCAR PX-5 és PX-7 motorok</w:t>
      </w:r>
    </w:p>
    <w:p w14:paraId="12AA57A6" w14:textId="440D4B2A" w:rsidR="002F06F4" w:rsidRPr="00737E6E" w:rsidRDefault="002F06F4" w:rsidP="00737E6E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124 kW (170 LE) – 227 kW (310 LE) teljesítménytartományban.</w:t>
      </w:r>
    </w:p>
    <w:p w14:paraId="617F3C32" w14:textId="1DDAB69D" w:rsidR="00A97BD7" w:rsidRDefault="002F06F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Csúcsnyomaték alacsony motorfordulatszámokon a fordulatszám-csökkentés és a kategóriaelső üzemanyag-hatékonyság érdekében</w:t>
      </w:r>
    </w:p>
    <w:p w14:paraId="6A9C7595" w14:textId="62D10BA2" w:rsidR="002F06F4" w:rsidRDefault="002F06F4" w:rsidP="00FF1CAF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8 sebességes, teljesen automata PowerLine sebességváltó</w:t>
      </w:r>
    </w:p>
    <w:p w14:paraId="70348AD7" w14:textId="0C565DA3" w:rsidR="002F06F4" w:rsidRPr="002F06F4" w:rsidRDefault="002F06F4" w:rsidP="002F06F4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lastRenderedPageBreak/>
        <w:t>Készen áll a HVO-ra (akár 90%-os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-kibocsátás-csökkentés „well-to-wheel”, azaz kitermeléstől az üzemanyagtartályig)</w:t>
      </w:r>
    </w:p>
    <w:p w14:paraId="6E869846" w14:textId="32D1242B" w:rsidR="00621407" w:rsidRPr="00621407" w:rsidRDefault="00621407" w:rsidP="0062140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szabvány a biztonság terén</w:t>
      </w:r>
    </w:p>
    <w:p w14:paraId="1C6563A9" w14:textId="7A954FC4" w:rsidR="00621407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ADAS rendszerek teljes készlete</w:t>
      </w:r>
    </w:p>
    <w:p w14:paraId="4D22097D" w14:textId="36596ECC" w:rsidR="00621407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Kiemelkedő közvetlen látótér</w:t>
      </w:r>
    </w:p>
    <w:p w14:paraId="3A01A7F1" w14:textId="77777777" w:rsidR="00621407" w:rsidRDefault="00621407" w:rsidP="0062140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szabvány a járművezetői kényelem terén</w:t>
      </w:r>
    </w:p>
    <w:p w14:paraId="51BFAB39" w14:textId="4D096BD0" w:rsidR="00621407" w:rsidRDefault="00381DD2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Kiváló minőségű Day, Extended Day és Sleeper Cab fülkék</w:t>
      </w:r>
    </w:p>
    <w:p w14:paraId="25390FFA" w14:textId="741CB5CC" w:rsidR="00832B85" w:rsidRDefault="00832B85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Rendkívül könnyű beszállás</w:t>
      </w:r>
    </w:p>
    <w:p w14:paraId="0C773C50" w14:textId="2A254D1C" w:rsidR="00832B85" w:rsidRDefault="009316CF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Új, testre szabható digitális kijelző</w:t>
      </w:r>
    </w:p>
    <w:p w14:paraId="740BE3D1" w14:textId="56A23E2B" w:rsidR="009316CF" w:rsidRDefault="009316CF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Kategóriaelső manőverezhetőség</w:t>
      </w:r>
    </w:p>
    <w:p w14:paraId="1BE6F620" w14:textId="5C722330" w:rsidR="00621407" w:rsidRPr="00621407" w:rsidRDefault="00E23C23" w:rsidP="00A97BD7">
      <w:pPr>
        <w:numPr>
          <w:ilvl w:val="0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Új DAF XBC építőipari alkalmazásokhoz</w:t>
      </w:r>
    </w:p>
    <w:p w14:paraId="5B7E391E" w14:textId="0FBC49E3" w:rsidR="00621407" w:rsidRPr="00621407" w:rsidRDefault="0062140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>Nagy, 255 milliméteres hasmagasság</w:t>
      </w:r>
    </w:p>
    <w:p w14:paraId="63B030B0" w14:textId="302D7301" w:rsidR="002F06F4" w:rsidRPr="00621407" w:rsidRDefault="00906817" w:rsidP="00621407">
      <w:pPr>
        <w:numPr>
          <w:ilvl w:val="1"/>
          <w:numId w:val="5"/>
        </w:numPr>
        <w:spacing w:line="36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</w:rPr>
        <w:t xml:space="preserve">Kiváló, </w:t>
      </w:r>
      <w:r w:rsidR="00176A95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5 fokos terepszög</w:t>
      </w:r>
    </w:p>
    <w:p w14:paraId="01AA9333" w14:textId="738B4CFA" w:rsidR="00EB1E06" w:rsidRPr="00EA300D" w:rsidRDefault="003A5F7E" w:rsidP="001751A1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bookmarkStart w:id="1" w:name="_Hlk140479414"/>
      <w:r>
        <w:rPr>
          <w:rFonts w:ascii="Arial" w:hAnsi="Arial"/>
          <w:sz w:val="24"/>
        </w:rPr>
        <w:t xml:space="preserve">Az áruterítő, távolsági és szakipari alkalmazásokhoz tervezett teljesen új generációs XD, XF, XG és XG 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tehergépkocsik teljes körű sorozatával a DAF új mércét állított fel a hatékonyság és a károsanyag-kibocsátás, a biztonság és a járművezető kényelme terén az elmúlt 18 hónapban. Az új generációs XB – beleértve az XBC építőipari tehergépkocsit is – teljessé teszi a DAF átfogó, többszörösen díjnyertes termékkínálatát.</w:t>
      </w:r>
    </w:p>
    <w:p w14:paraId="4E7459F0" w14:textId="468FE64E" w:rsidR="00187C45" w:rsidRDefault="006D2D1F" w:rsidP="00187C4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Nulla károsanyag-kibocsátású városi áruterítés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 DAF volt az első európai tehergépkocsi-gyártó, amely akkumulátoros elektromos tehergépkocsikat kínált a piacon, és tovább erősítette a környezetvédelem terén betöltött vezető szerepét az új generációs XD és XF Electric modellekkel.</w:t>
      </w:r>
    </w:p>
    <w:p w14:paraId="75022CA3" w14:textId="5BD58A3E" w:rsidR="00FF7F67" w:rsidRDefault="004109D4" w:rsidP="00187C4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Most a DAF tovább bővíti „nulla károsanyag-kibocsátású” termékkínálatát az új DAF XB Electric járművel, amely tökéletesen alkalmas a fenntartható városi és regionális áruterítésre. A 16 és 19 tonnás változatok mellett egy 12 tonnás változat is kapható 17,5”-os kerekekkel és egylépcsős fülkefellépővel. A tengelytávok 4,2 métertől kezdődnek.</w:t>
      </w:r>
    </w:p>
    <w:p w14:paraId="4587B6BA" w14:textId="644D9E1B" w:rsidR="003F3048" w:rsidRDefault="003F3048" w:rsidP="00204BB4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lastRenderedPageBreak/>
        <w:t xml:space="preserve">Az XB Electric e-motorja 120 vagy 190 kW névleges teljesítményt biztosít a specifikációtól függően, valamint </w:t>
      </w:r>
      <w:r>
        <w:rPr>
          <w:rFonts w:ascii="Arial" w:hAnsi="Arial"/>
          <w:color w:val="auto"/>
          <w:sz w:val="24"/>
        </w:rPr>
        <w:t>950, illetve 1850 Nm névleges nyomatékot (2600 és 3500 Nm csúcsnyomatékkal).</w:t>
      </w:r>
      <w:r>
        <w:rPr>
          <w:rFonts w:ascii="Arial" w:hAnsi="Arial"/>
          <w:sz w:val="24"/>
        </w:rPr>
        <w:t xml:space="preserve"> A lehető legalacsonyabb környezeti hatás és a legnagyobb tartósság érdekében a DAF kobalt- és magnéziummentes lítium-vasfoszfátot (LFP) alkalmaz a nagy </w:t>
      </w:r>
      <w:r w:rsidR="00176A95">
        <w:rPr>
          <w:rFonts w:ascii="Arial" w:hAnsi="Arial"/>
          <w:sz w:val="24"/>
        </w:rPr>
        <w:t>energia</w:t>
      </w:r>
      <w:r>
        <w:rPr>
          <w:rFonts w:ascii="Arial" w:hAnsi="Arial"/>
          <w:sz w:val="24"/>
        </w:rPr>
        <w:t xml:space="preserve">sűrűségű akkumulátorcsomagokban, amelyek bruttó energiatartalma 141–282 kWh. Ezek lehetővé teszik az XB Electric számára az akár </w:t>
      </w:r>
      <w:r w:rsidR="00176A95">
        <w:rPr>
          <w:rFonts w:ascii="Arial" w:hAnsi="Arial"/>
          <w:sz w:val="24"/>
        </w:rPr>
        <w:t>35</w:t>
      </w:r>
      <w:r>
        <w:rPr>
          <w:rFonts w:ascii="Arial" w:hAnsi="Arial"/>
          <w:sz w:val="24"/>
        </w:rPr>
        <w:t>0 km-nél is nagyobb hatótávot rendkívül csöndes működés és „nulla károsanyag-kibocsátás” mellett, amely több mint elegendő a városi áruterítéssel foglalkozók igényeinek kielégítéséhez.</w:t>
      </w:r>
    </w:p>
    <w:p w14:paraId="350D4F28" w14:textId="7562E74E" w:rsidR="00BB7702" w:rsidRDefault="004672BE" w:rsidP="009250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Gyors és lassú töltés</w:t>
      </w:r>
      <w:r>
        <w:rPr>
          <w:rFonts w:ascii="Arial" w:hAnsi="Arial"/>
          <w:sz w:val="24"/>
        </w:rPr>
        <w:br/>
        <w:t>Az új DAF XB Electric speciális funkciója a „kombinált töltőrendszer”. Ez lehetővé teszi a tehergépkocsi normál elektromos hálózaton keresztüli feltöltését, és ideális, ha a tehergépkocsi a nap végén visszatér a bázisra. Az akkumulátorok (650V DC, 150 kW) 20%-ról 80%-ra való gyorstöltése a specifikációtól függően mindössze 40–70 percet vesz igénybe.</w:t>
      </w:r>
    </w:p>
    <w:p w14:paraId="48ED1F05" w14:textId="6B1196DB" w:rsidR="00450F35" w:rsidRPr="00450F35" w:rsidRDefault="00450F35" w:rsidP="009250B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Annak érdekében, hogy optimális támogatást nyújtson ügyfeleinek a nulla károsanyag-kibocsátású közúti szállításra való áttérés során, a DAF átfogó kínálata a töltési megoldások széles választékát nyújtja útvonaltervezési és töltési tanácsokkal kiegészítve, valamint célzott képzést a járművezetők számára, hogy a lehető legjobban ki tudják használni a járművükben rejlő lehetőségeket.</w:t>
      </w:r>
    </w:p>
    <w:bookmarkEnd w:id="1"/>
    <w:p w14:paraId="058D3255" w14:textId="7D79F76E" w:rsidR="00E354BC" w:rsidRDefault="006D2D1F" w:rsidP="00E354BC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Rendkívül hatékony PACCAR motorok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Az innovatív, teljesen akkumulátoros elektromos hajtáslánc mellett az új DAF XB 4,5 literes, 4 hengeres PACCAR PX-5 és 6,7 literes, 6 hengeres PACCAR PX-7 motorral is kapható, 124 kW (170 LE) és 227 kW (310 LE) közötti teljesítménnyel. Mindkét modern és nagy teljesítményű motor csúcsnyomatékot fejt ki alacsony motorfordulatszámon, támogatva a fordulatszám-csökkentést és a kategóriaelső üzemanyag-hatékonyságot.</w:t>
      </w:r>
    </w:p>
    <w:p w14:paraId="579C588E" w14:textId="77777777" w:rsidR="000B5EAC" w:rsidRDefault="000B5EAC" w:rsidP="00E354B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</w:p>
    <w:p w14:paraId="2DDEFCFA" w14:textId="77777777" w:rsidR="00A9022A" w:rsidRPr="00EA300D" w:rsidRDefault="00A9022A" w:rsidP="00E354B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1696"/>
        <w:gridCol w:w="2127"/>
        <w:gridCol w:w="1842"/>
        <w:gridCol w:w="3828"/>
      </w:tblGrid>
      <w:tr w:rsidR="0024032D" w:rsidRPr="00447759" w14:paraId="66AF1E3A" w14:textId="77777777" w:rsidTr="000B5EAC">
        <w:tc>
          <w:tcPr>
            <w:tcW w:w="1696" w:type="dxa"/>
          </w:tcPr>
          <w:p w14:paraId="46BBED06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lastRenderedPageBreak/>
              <w:t>PACCAR PX-5</w:t>
            </w:r>
          </w:p>
        </w:tc>
        <w:tc>
          <w:tcPr>
            <w:tcW w:w="2127" w:type="dxa"/>
          </w:tcPr>
          <w:p w14:paraId="3280CC48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124 kW (170 LE)</w:t>
            </w:r>
          </w:p>
        </w:tc>
        <w:tc>
          <w:tcPr>
            <w:tcW w:w="1842" w:type="dxa"/>
          </w:tcPr>
          <w:p w14:paraId="1229BC7A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700 Nm</w:t>
            </w:r>
          </w:p>
        </w:tc>
        <w:tc>
          <w:tcPr>
            <w:tcW w:w="3828" w:type="dxa"/>
          </w:tcPr>
          <w:p w14:paraId="6630516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1100–1700 ford/perc fordulatszámon</w:t>
            </w:r>
          </w:p>
        </w:tc>
      </w:tr>
      <w:tr w:rsidR="0024032D" w:rsidRPr="00447759" w14:paraId="483EBECF" w14:textId="77777777" w:rsidTr="000B5EAC">
        <w:tc>
          <w:tcPr>
            <w:tcW w:w="1696" w:type="dxa"/>
          </w:tcPr>
          <w:p w14:paraId="67277A0C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70821C89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139 kW (190 LE)</w:t>
            </w:r>
          </w:p>
        </w:tc>
        <w:tc>
          <w:tcPr>
            <w:tcW w:w="1842" w:type="dxa"/>
          </w:tcPr>
          <w:p w14:paraId="4A8DAF7A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750 Nm</w:t>
            </w:r>
          </w:p>
        </w:tc>
        <w:tc>
          <w:tcPr>
            <w:tcW w:w="3828" w:type="dxa"/>
          </w:tcPr>
          <w:p w14:paraId="3891B0F7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1200–1700 ford/perc fordulatszámon</w:t>
            </w:r>
          </w:p>
        </w:tc>
      </w:tr>
      <w:tr w:rsidR="0024032D" w:rsidRPr="00447759" w14:paraId="73020099" w14:textId="77777777" w:rsidTr="000B5EAC">
        <w:tc>
          <w:tcPr>
            <w:tcW w:w="1696" w:type="dxa"/>
          </w:tcPr>
          <w:p w14:paraId="2A2AE531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AA7420C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153 kW (210 LE)</w:t>
            </w:r>
          </w:p>
        </w:tc>
        <w:tc>
          <w:tcPr>
            <w:tcW w:w="1842" w:type="dxa"/>
          </w:tcPr>
          <w:p w14:paraId="0D9D978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800 Nm</w:t>
            </w:r>
          </w:p>
        </w:tc>
        <w:tc>
          <w:tcPr>
            <w:tcW w:w="3828" w:type="dxa"/>
          </w:tcPr>
          <w:p w14:paraId="71CA253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1300–1700 ford/perc fordulatszámon</w:t>
            </w:r>
          </w:p>
        </w:tc>
      </w:tr>
      <w:tr w:rsidR="0024032D" w:rsidRPr="00447759" w14:paraId="67A0DB14" w14:textId="77777777" w:rsidTr="000B5EAC">
        <w:tc>
          <w:tcPr>
            <w:tcW w:w="1696" w:type="dxa"/>
          </w:tcPr>
          <w:p w14:paraId="2EDDDD27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PACCAR PX-7</w:t>
            </w:r>
          </w:p>
        </w:tc>
        <w:tc>
          <w:tcPr>
            <w:tcW w:w="2127" w:type="dxa"/>
          </w:tcPr>
          <w:p w14:paraId="1079E67B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167 kW (230 LE)</w:t>
            </w:r>
          </w:p>
        </w:tc>
        <w:tc>
          <w:tcPr>
            <w:tcW w:w="1842" w:type="dxa"/>
          </w:tcPr>
          <w:p w14:paraId="2F8BB0D6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900 Nm</w:t>
            </w:r>
          </w:p>
        </w:tc>
        <w:tc>
          <w:tcPr>
            <w:tcW w:w="3828" w:type="dxa"/>
          </w:tcPr>
          <w:p w14:paraId="1D0BC568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900–1800 ford/perc fordulatszámon</w:t>
            </w:r>
          </w:p>
        </w:tc>
      </w:tr>
      <w:tr w:rsidR="0024032D" w:rsidRPr="00447759" w14:paraId="24CF5C14" w14:textId="77777777" w:rsidTr="000B5EAC">
        <w:tc>
          <w:tcPr>
            <w:tcW w:w="1696" w:type="dxa"/>
          </w:tcPr>
          <w:p w14:paraId="2101863A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5287317E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189 kW (260 LE)</w:t>
            </w:r>
          </w:p>
        </w:tc>
        <w:tc>
          <w:tcPr>
            <w:tcW w:w="1842" w:type="dxa"/>
          </w:tcPr>
          <w:p w14:paraId="2782811F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1000 Nm</w:t>
            </w:r>
          </w:p>
        </w:tc>
        <w:tc>
          <w:tcPr>
            <w:tcW w:w="3828" w:type="dxa"/>
          </w:tcPr>
          <w:p w14:paraId="54A04DA3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1000–1700 ford/perc fordulatszámon</w:t>
            </w:r>
          </w:p>
        </w:tc>
      </w:tr>
      <w:tr w:rsidR="0024032D" w:rsidRPr="00447759" w14:paraId="012E48FB" w14:textId="77777777" w:rsidTr="000B5EAC">
        <w:tc>
          <w:tcPr>
            <w:tcW w:w="1696" w:type="dxa"/>
          </w:tcPr>
          <w:p w14:paraId="420C3A64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6A28E0F9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212 kW (290 LE)</w:t>
            </w:r>
          </w:p>
        </w:tc>
        <w:tc>
          <w:tcPr>
            <w:tcW w:w="1842" w:type="dxa"/>
          </w:tcPr>
          <w:p w14:paraId="3D4B97B5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1100 Nm</w:t>
            </w:r>
          </w:p>
        </w:tc>
        <w:tc>
          <w:tcPr>
            <w:tcW w:w="3828" w:type="dxa"/>
          </w:tcPr>
          <w:p w14:paraId="1807E022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1100–1600 ford/perc fordulatszámon</w:t>
            </w:r>
          </w:p>
        </w:tc>
      </w:tr>
      <w:tr w:rsidR="0024032D" w:rsidRPr="00447759" w14:paraId="66DB2C25" w14:textId="77777777" w:rsidTr="000B5EAC">
        <w:tc>
          <w:tcPr>
            <w:tcW w:w="1696" w:type="dxa"/>
          </w:tcPr>
          <w:p w14:paraId="67B26361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rPr>
                <w:rFonts w:ascii="Arial" w:hAnsi="Arial" w:cs="Arial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</w:tcPr>
          <w:p w14:paraId="419B61CC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227 kW (310 LE)</w:t>
            </w:r>
          </w:p>
        </w:tc>
        <w:tc>
          <w:tcPr>
            <w:tcW w:w="1842" w:type="dxa"/>
          </w:tcPr>
          <w:p w14:paraId="0103A116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1200 Nm</w:t>
            </w:r>
          </w:p>
        </w:tc>
        <w:tc>
          <w:tcPr>
            <w:tcW w:w="3828" w:type="dxa"/>
          </w:tcPr>
          <w:p w14:paraId="03477188" w14:textId="77777777" w:rsidR="0024032D" w:rsidRPr="00447759" w:rsidRDefault="0024032D" w:rsidP="00C5752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 w:line="360" w:lineRule="auto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</w:rPr>
              <w:t>1200–1500 ford/perc fordulatszámon</w:t>
            </w:r>
          </w:p>
        </w:tc>
      </w:tr>
    </w:tbl>
    <w:p w14:paraId="3C530760" w14:textId="0CD9B9DA" w:rsidR="000A2DDE" w:rsidRDefault="000D1D5F" w:rsidP="001470F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 PACCAR PX-5 és PX-7 motorok készen állnak a HVO alkalmazására, akár 90%-kal csökkentve a CO</w:t>
      </w:r>
      <w:r>
        <w:rPr>
          <w:rFonts w:ascii="Arial" w:hAnsi="Arial"/>
          <w:sz w:val="24"/>
          <w:vertAlign w:val="subscript"/>
        </w:rPr>
        <w:t>2</w:t>
      </w:r>
      <w:r>
        <w:rPr>
          <w:rFonts w:ascii="Arial" w:hAnsi="Arial"/>
          <w:sz w:val="24"/>
        </w:rPr>
        <w:t>-kibocsátást („well-to-wheel”, azaz kitermeléstől az üzemanyagtartályig).</w:t>
      </w:r>
    </w:p>
    <w:p w14:paraId="3AE76895" w14:textId="5E9BBD1D" w:rsidR="00E354BC" w:rsidRPr="00EA300D" w:rsidRDefault="00E354BC" w:rsidP="001470FF">
      <w:pPr>
        <w:pStyle w:val="Body"/>
        <w:spacing w:before="24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sz w:val="24"/>
        </w:rPr>
        <w:t>PowerLine automata sebességváltók</w:t>
      </w:r>
      <w:r>
        <w:rPr>
          <w:rFonts w:ascii="Arial" w:hAnsi="Arial"/>
          <w:sz w:val="24"/>
        </w:rPr>
        <w:br/>
        <w:t>A PX-5 és PX-7 motorral szerelt DAF XB 8 sebességes, teljesen automata PowerLine sebességváltóval kapható, amely optimális fokozatelosztást és fokozatokat kínál. A nyomaték megszakítása nélküli erőátvitel sima váltásokat és gyors gázreakciót tesz lehetővé, ami kiváló kényelmet és vezethetőséget eredményez. Emellett az új sebességváltó kiváló manőverezhetőséget biztosít alacsony sebességnél is, amelyet a fékpedál felengedése után aktiválódó urge-to-move funkció tesz lehetővé.</w:t>
      </w:r>
    </w:p>
    <w:p w14:paraId="7A09212C" w14:textId="6E509C23" w:rsidR="006D2D1F" w:rsidRDefault="00E354BC" w:rsidP="006D2D1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 DAF XB sorozat 6 és 9 fokozatú kézi sebességváltókkal is kapható, a speciális alkalmazásokhoz pedig teljesen automata Allison sebességváltók rendelhetők.</w:t>
      </w:r>
    </w:p>
    <w:p w14:paraId="0498433A" w14:textId="235D9044" w:rsidR="006D2D1F" w:rsidRDefault="006D2D1F" w:rsidP="0090331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Felépítményező-barát kialakítás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A kategóriaelső járműhatékonyság az akár 6,9 méteres tengelytávok és a több mint 9 méter felépítményt lehetővé tevő alvázhosszak széles kínálatában is megjelenik. Ez biztosítja az adott feladathoz legjobban illő járműkonfigurációt. Az alacsony menetkész tömeg lehetővé teszi a legmagasabb rakománysúlyt az optimális kilométerenkénti haszon érdekében. Emellett az XB sorozat alvázán új rácsmintázat </w:t>
      </w:r>
      <w:r>
        <w:rPr>
          <w:rFonts w:ascii="Arial" w:hAnsi="Arial"/>
          <w:sz w:val="24"/>
        </w:rPr>
        <w:lastRenderedPageBreak/>
        <w:t>található, ami a kiemelten felépítményező-barát kialakítást eredményez. Újdonság az előre meghatározott alváz-elrendezések bevezetése áthelyezett üzemanyagtartályokkal, kipufogórendszerekkel, akkumulátorokkal és légtartályokkal, amelyeket kifejezetten az úttakarítók és billenőplatós tehergépkocsik számára terveztek.</w:t>
      </w:r>
    </w:p>
    <w:p w14:paraId="1713FD76" w14:textId="17B2E784" w:rsidR="00E4325D" w:rsidRPr="005761A6" w:rsidRDefault="000D1D5F" w:rsidP="001708C6">
      <w:pPr>
        <w:pStyle w:val="Body"/>
        <w:spacing w:before="240" w:line="360" w:lineRule="auto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Új szabvány a biztonság terén</w:t>
      </w:r>
      <w:r w:rsidR="005761A6"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Az új DAF XB áruterítő tehergépkocsihoz elérhető egy a kategóriaelső biztonságot és vezetői kényelmet szolgáló, korszerű vezetéstámogató rendszereket tartalmazó csomag.</w:t>
      </w:r>
    </w:p>
    <w:p w14:paraId="293C2396" w14:textId="0D82C7DE" w:rsidR="00E4325D" w:rsidRDefault="001708C6" w:rsidP="001708C6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Az AEBS rendszer (</w:t>
      </w:r>
      <w:r>
        <w:rPr>
          <w:rFonts w:ascii="Arial" w:hAnsi="Arial"/>
          <w:b/>
          <w:sz w:val="24"/>
        </w:rPr>
        <w:t>fejlett vészfékezési rendszer</w:t>
      </w:r>
      <w:r>
        <w:rPr>
          <w:rFonts w:ascii="Arial" w:hAnsi="Arial"/>
          <w:sz w:val="24"/>
        </w:rPr>
        <w:t>) radarral és kamerával is fel van szerelve, és jelzi a jármű előtt lévő veszélyeztetett úthasználókat (</w:t>
      </w:r>
      <w:r>
        <w:rPr>
          <w:rFonts w:ascii="Arial" w:hAnsi="Arial"/>
          <w:b/>
          <w:sz w:val="24"/>
        </w:rPr>
        <w:t>Drive-off Assist</w:t>
      </w:r>
      <w:r>
        <w:rPr>
          <w:rFonts w:ascii="Arial" w:hAnsi="Arial"/>
          <w:sz w:val="24"/>
        </w:rPr>
        <w:t xml:space="preserve">). Az </w:t>
      </w:r>
      <w:r>
        <w:rPr>
          <w:rFonts w:ascii="Arial" w:hAnsi="Arial"/>
          <w:b/>
          <w:sz w:val="24"/>
        </w:rPr>
        <w:t>eseményadat-rögzítő</w:t>
      </w:r>
      <w:r>
        <w:rPr>
          <w:rFonts w:ascii="Arial" w:hAnsi="Arial"/>
          <w:sz w:val="24"/>
        </w:rPr>
        <w:t xml:space="preserve"> képeket és adatokat rögzít, amikor az ABS-fék figyelmeztetés aktiválódik, a </w:t>
      </w:r>
      <w:r>
        <w:rPr>
          <w:rFonts w:ascii="Arial" w:hAnsi="Arial"/>
          <w:b/>
          <w:sz w:val="24"/>
        </w:rPr>
        <w:t>DAF Turn Assist</w:t>
      </w:r>
      <w:r>
        <w:rPr>
          <w:rFonts w:ascii="Arial" w:hAnsi="Arial"/>
          <w:sz w:val="24"/>
        </w:rPr>
        <w:t xml:space="preserve"> pedig figyelmeztetést küld, ha kerékpáros kerül a jármű holtterébe. Az új </w:t>
      </w:r>
      <w:r>
        <w:rPr>
          <w:rFonts w:ascii="Arial" w:hAnsi="Arial"/>
          <w:b/>
          <w:sz w:val="24"/>
        </w:rPr>
        <w:t>DAF Drowsiness Detection</w:t>
      </w:r>
      <w:r>
        <w:rPr>
          <w:rFonts w:ascii="Arial" w:hAnsi="Arial"/>
          <w:sz w:val="24"/>
        </w:rPr>
        <w:t xml:space="preserve"> figyeli a járművezető éberségét, és figyelmezteti, ha szükség van egy kis pihenésre.</w:t>
      </w:r>
    </w:p>
    <w:p w14:paraId="7A31D990" w14:textId="27E27308" w:rsidR="00476472" w:rsidRDefault="00476472" w:rsidP="001708C6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Ezenfelül minden XB rendelkezik </w:t>
      </w:r>
      <w:r>
        <w:rPr>
          <w:rFonts w:ascii="Arial" w:hAnsi="Arial"/>
          <w:b/>
          <w:sz w:val="24"/>
        </w:rPr>
        <w:t>Speed Limit Recognition</w:t>
      </w:r>
      <w:r>
        <w:rPr>
          <w:rFonts w:ascii="Arial" w:hAnsi="Arial"/>
          <w:sz w:val="24"/>
        </w:rPr>
        <w:t xml:space="preserve"> funkcióval, amely tájékoztatja a vezetőt az aktuális sebességkorlátozásokról, a passzív </w:t>
      </w:r>
      <w:r>
        <w:rPr>
          <w:rFonts w:ascii="Arial" w:hAnsi="Arial"/>
          <w:b/>
          <w:sz w:val="24"/>
        </w:rPr>
        <w:t>sávváltási segéd</w:t>
      </w:r>
      <w:r>
        <w:rPr>
          <w:rFonts w:ascii="Arial" w:hAnsi="Arial"/>
          <w:sz w:val="24"/>
        </w:rPr>
        <w:t xml:space="preserve"> pedig a veszélyes manőverek elkerülését segíti elő, figyelmeztetve az esetleg nem szándékos sávváltásokra.</w:t>
      </w:r>
    </w:p>
    <w:p w14:paraId="29BA345A" w14:textId="77777777" w:rsidR="005761A6" w:rsidRDefault="00E4325D" w:rsidP="00A6088F">
      <w:pPr>
        <w:pStyle w:val="Body"/>
        <w:spacing w:before="240"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Az alacsonyan pozicionált fülke, a nagy szélvédő és oldalablakok, valamint az ablakok alacsony vonalvezetése kiváló közvetlen kilátást biztosítanak. Opcióként elérhető a járdára néző ablak is, amely zavartalan kilátást biztosít a többi úthasználóra a váltósofőr oldalán. Az új tükrök karcsú kialakítása a közvetlen és a közvetett kilátás tökéletes kombinációját biztosítja.</w:t>
      </w:r>
    </w:p>
    <w:p w14:paraId="788561BF" w14:textId="430E6A53" w:rsidR="004F3703" w:rsidRDefault="00E4325D" w:rsidP="00A6088F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Új szabvány a vezetői kényelem terén</w:t>
      </w:r>
      <w:r w:rsidR="005761A6"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Az XB sorozattal a DAF ismét alátámasztja kiváló hírnevét a járművezetők körében is népszerű tehergépkocsik gyártása terén. A kényelmes Day, Extended Day és Sleeper Cab fülkék tökéletes elrendezésű fellépőkkel, szélesre tárható ajtókkal és alacsony pozíciójukkal teszik rendkívül könnyűvé a beszállást. A kényelmes ülések </w:t>
      </w:r>
      <w:r>
        <w:rPr>
          <w:rFonts w:ascii="Arial" w:hAnsi="Arial"/>
          <w:sz w:val="24"/>
        </w:rPr>
        <w:lastRenderedPageBreak/>
        <w:t>ugyanazzal a puha szövésű kárpitozással rendelkeznek, mint a DAF XD, XF, XG és XG</w:t>
      </w:r>
      <w:r>
        <w:rPr>
          <w:rFonts w:ascii="Arial" w:hAnsi="Arial"/>
          <w:sz w:val="24"/>
          <w:vertAlign w:val="superscript"/>
        </w:rPr>
        <w:t>+</w:t>
      </w:r>
      <w:r>
        <w:rPr>
          <w:rFonts w:ascii="Arial" w:hAnsi="Arial"/>
          <w:sz w:val="24"/>
        </w:rPr>
        <w:t xml:space="preserve"> tehergépkocsik, amelyekkel közös még az új generációs XB modellnél az illesztések és felületkezelések kiváló minősége, az új kormánykerék és a műszerfalon elhelyezett szembetűnő, </w:t>
      </w:r>
      <w:r>
        <w:rPr>
          <w:rFonts w:ascii="Arial" w:hAnsi="Arial"/>
          <w:color w:val="000000" w:themeColor="text1"/>
          <w:sz w:val="24"/>
        </w:rPr>
        <w:t>12 colos</w:t>
      </w:r>
      <w:r>
        <w:rPr>
          <w:rFonts w:ascii="Arial" w:hAnsi="Arial"/>
          <w:sz w:val="24"/>
        </w:rPr>
        <w:t xml:space="preserve"> digitális kijelző. Ezen egy pillantással felmérhető a járművel kapcsolatos összes információ, és a járművezető igényei szerint konfigurálható.</w:t>
      </w:r>
    </w:p>
    <w:p w14:paraId="0427191C" w14:textId="5AC9C7B0" w:rsidR="009316CF" w:rsidRPr="00063E41" w:rsidRDefault="009316CF" w:rsidP="00A6088F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Ráadásul az új XB-t öröm vezetni. A tágas, mégis kompakt fülkekialakításnak, az egyedülálló manőverezhetőségnek és a kis fordulókörnek köszönhetően a DAF új áruterítő tehergépkocsija rendkívül mozgékony, ami nagyon fontos a sűrű városi forgalomban.</w:t>
      </w:r>
    </w:p>
    <w:p w14:paraId="2EF777AE" w14:textId="45686E99" w:rsidR="009C4B84" w:rsidRPr="00B15C86" w:rsidRDefault="009C4B84" w:rsidP="00B15C86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XBC építőipari alkalmazásokhoz</w:t>
      </w:r>
      <w:r>
        <w:rPr>
          <w:rFonts w:ascii="Arial" w:hAnsi="Arial"/>
          <w:sz w:val="24"/>
        </w:rPr>
        <w:br/>
        <w:t>Az XB sorozat közúti alkalmazásokra szánt modelljei mellett, a DAF bemutatja az XBC sorozatot is, amely kiválóan teljesít a nehezen manőverezhető területeken is, például az építőipari szegmensben. Az XBC 19 tonnás alvázzal rendelkezik, és nagy, 255 milliméteres hasmagasság, 25 fokos terepszög, a motortér védelmére szolgáló acél első hűtőlemez és masszív, lávaszürke acél lökhárító jellemzi.</w:t>
      </w:r>
    </w:p>
    <w:p w14:paraId="6C278EA0" w14:textId="13888A68" w:rsidR="002C75D4" w:rsidRPr="00B15C86" w:rsidRDefault="00B15C86" w:rsidP="00D85D3D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Az új DAF XB-sorozat a kategóriaelső áruterítő tehergépkocsik új sorozatát képviseli, személyre szabott megoldást kínálva minden városi és regionális alkalmazáshoz. A termékcsalád ultramodern, „nulla károsanyag-kibocsátású” elektromos hajtáslánccal van szerelve, bizonyítva a DAF vezető szerepét a környezetvédelem terén. A hatékonyság, a biztonság és a járművezető kényelme szempontjából új mércét állító DAF XB-sorozat készen áll, hogy hozzájáruljon az élhető városok kialakításához.</w:t>
      </w:r>
    </w:p>
    <w:p w14:paraId="1BF1D217" w14:textId="77777777" w:rsidR="00E47383" w:rsidRPr="00E47383" w:rsidRDefault="00E47383" w:rsidP="00E47383">
      <w:pPr>
        <w:spacing w:line="360" w:lineRule="auto"/>
        <w:rPr>
          <w:rFonts w:ascii="Arial" w:hAnsi="Arial"/>
          <w:b/>
          <w:bCs/>
          <w:i/>
          <w:sz w:val="24"/>
        </w:rPr>
      </w:pPr>
    </w:p>
    <w:p w14:paraId="271587CF" w14:textId="77777777" w:rsidR="00E47383" w:rsidRPr="00E47383" w:rsidRDefault="00E47383" w:rsidP="00E47383">
      <w:pPr>
        <w:spacing w:line="360" w:lineRule="auto"/>
        <w:rPr>
          <w:rFonts w:ascii="Arial" w:hAnsi="Arial"/>
          <w:bCs/>
          <w:i/>
          <w:sz w:val="18"/>
          <w:szCs w:val="18"/>
        </w:rPr>
      </w:pPr>
      <w:r w:rsidRPr="00E47383">
        <w:rPr>
          <w:rFonts w:ascii="Arial" w:hAnsi="Arial"/>
          <w:bCs/>
          <w:i/>
          <w:sz w:val="18"/>
          <w:szCs w:val="18"/>
        </w:rPr>
        <w:t xml:space="preserve">A </w:t>
      </w:r>
      <w:r w:rsidRPr="00E47383">
        <w:rPr>
          <w:rFonts w:ascii="Arial" w:hAnsi="Arial"/>
          <w:b/>
          <w:i/>
          <w:sz w:val="18"/>
          <w:szCs w:val="18"/>
        </w:rPr>
        <w:t>DAF Trucks N.V.</w:t>
      </w:r>
      <w:r w:rsidRPr="00E47383">
        <w:rPr>
          <w:rFonts w:ascii="Arial" w:hAnsi="Arial"/>
          <w:bCs/>
          <w:i/>
          <w:sz w:val="18"/>
          <w:szCs w:val="18"/>
        </w:rPr>
        <w:t xml:space="preserve"> a PACCAR Inc. leányvállalata. Globális technológiai vállalat, amely könnyű, közepes és nagy igénybevételre szánt tehergépkocsikat tervez és gyárt. A DAF a vontatók és tehergépkocsik teljes választékának beszállítója, amely minden szállítási alkalmazáshoz megfelelő járművet kínál. A DAF vezető szerepet tölt be a szolgáltatások területén is, beleértve a MultiSupport javítási és karbantartási szerződéseket, a PACCAR Financial pénzügyi szolgáltatásait, valamint a PACCAR Parts első osztályú pótalkatrész-ellátását.</w:t>
      </w:r>
    </w:p>
    <w:p w14:paraId="6BFA21A6" w14:textId="222654D2" w:rsidR="005C3F0B" w:rsidRPr="00E47383" w:rsidRDefault="005C3F0B" w:rsidP="00B32F82">
      <w:pPr>
        <w:spacing w:line="360" w:lineRule="auto"/>
        <w:rPr>
          <w:rFonts w:ascii="Arial" w:hAnsi="Arial"/>
          <w:bCs/>
          <w:i/>
          <w:sz w:val="18"/>
          <w:szCs w:val="18"/>
        </w:rPr>
      </w:pPr>
    </w:p>
    <w:p w14:paraId="50F5E0E6" w14:textId="77788903" w:rsidR="00B32F82" w:rsidRPr="00B32F82" w:rsidRDefault="00B32F82" w:rsidP="00B32F82">
      <w:pPr>
        <w:spacing w:line="360" w:lineRule="auto"/>
        <w:rPr>
          <w:rFonts w:ascii="Arial" w:hAnsi="Arial"/>
          <w:bCs/>
          <w:iCs/>
          <w:sz w:val="24"/>
        </w:rPr>
      </w:pPr>
      <w:r>
        <w:rPr>
          <w:rFonts w:ascii="Arial" w:hAnsi="Arial"/>
          <w:bCs/>
          <w:iCs/>
          <w:sz w:val="24"/>
        </w:rPr>
        <w:t xml:space="preserve">Malaga, </w:t>
      </w:r>
      <w:r w:rsidR="00A9022A">
        <w:rPr>
          <w:rFonts w:ascii="Arial" w:hAnsi="Arial"/>
          <w:bCs/>
          <w:iCs/>
          <w:sz w:val="24"/>
        </w:rPr>
        <w:t>2024. s</w:t>
      </w:r>
      <w:r w:rsidR="00A9022A" w:rsidRPr="00A9022A">
        <w:rPr>
          <w:rFonts w:ascii="Arial" w:hAnsi="Arial"/>
          <w:bCs/>
          <w:iCs/>
          <w:sz w:val="24"/>
        </w:rPr>
        <w:t>zeptember/október</w:t>
      </w:r>
    </w:p>
    <w:p w14:paraId="23F8632F" w14:textId="77777777" w:rsidR="005C3F0B" w:rsidRPr="005761A6" w:rsidRDefault="005C3F0B" w:rsidP="005C3F0B">
      <w:pPr>
        <w:rPr>
          <w:rFonts w:ascii="Arial" w:hAnsi="Arial"/>
          <w:b/>
          <w:i/>
          <w:sz w:val="24"/>
        </w:rPr>
      </w:pPr>
    </w:p>
    <w:p w14:paraId="621DE84B" w14:textId="75E9C35B" w:rsidR="005C3F0B" w:rsidRPr="00EA300D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Megjegyzés csak a szerkesztőknek</w:t>
      </w:r>
    </w:p>
    <w:p w14:paraId="30657291" w14:textId="77777777" w:rsidR="005C3F0B" w:rsidRPr="005761A6" w:rsidRDefault="005C3F0B" w:rsidP="005C3F0B">
      <w:pPr>
        <w:rPr>
          <w:rFonts w:ascii="Arial" w:hAnsi="Arial" w:cs="Arial"/>
          <w:sz w:val="24"/>
        </w:rPr>
      </w:pPr>
    </w:p>
    <w:p w14:paraId="3EE8FF0A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További információ:</w:t>
      </w:r>
    </w:p>
    <w:p w14:paraId="0B8CFEB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DAF Trucks N.V.</w:t>
      </w:r>
    </w:p>
    <w:p w14:paraId="3B14BBC0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Vállalati kommunikációs részleg</w:t>
      </w:r>
    </w:p>
    <w:p w14:paraId="25738599" w14:textId="77777777" w:rsidR="005C3F0B" w:rsidRPr="00EA300D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EA300D" w:rsidRDefault="00E831FC" w:rsidP="005C3F0B">
      <w:pPr>
        <w:spacing w:line="276" w:lineRule="auto"/>
        <w:rPr>
          <w:rFonts w:ascii="Arial" w:hAnsi="Arial"/>
          <w:sz w:val="24"/>
        </w:rPr>
      </w:pPr>
      <w:hyperlink r:id="rId10" w:history="1">
        <w:r w:rsidR="00E40186">
          <w:rPr>
            <w:rStyle w:val="Hyperlink"/>
            <w:rFonts w:ascii="Arial" w:hAnsi="Arial"/>
            <w:sz w:val="24"/>
          </w:rPr>
          <w:t>www.daf.com</w:t>
        </w:r>
      </w:hyperlink>
    </w:p>
    <w:p w14:paraId="5D0584B2" w14:textId="77777777" w:rsidR="005C3F0B" w:rsidRPr="00EA300D" w:rsidRDefault="005C3F0B" w:rsidP="00366A9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p w14:paraId="6EAF9274" w14:textId="7272569D" w:rsidR="005C3F0B" w:rsidRPr="00EA300D" w:rsidRDefault="005C3F0B" w:rsidP="00366A9B">
      <w:pPr>
        <w:rPr>
          <w:rFonts w:ascii="Arial" w:hAnsi="Arial" w:cs="Arial"/>
          <w:b/>
          <w:bCs/>
          <w:sz w:val="18"/>
          <w:szCs w:val="18"/>
          <w:lang w:val="en-GB"/>
        </w:rPr>
      </w:pPr>
    </w:p>
    <w:sectPr w:rsidR="005C3F0B" w:rsidRPr="00EA300D" w:rsidSect="009250B5">
      <w:headerReference w:type="default" r:id="rId11"/>
      <w:type w:val="continuous"/>
      <w:pgSz w:w="11907" w:h="16840" w:code="9"/>
      <w:pgMar w:top="2377" w:right="1417" w:bottom="1276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4FC90" w14:textId="77777777" w:rsidR="009C4CD3" w:rsidRDefault="009C4CD3">
      <w:r>
        <w:separator/>
      </w:r>
    </w:p>
  </w:endnote>
  <w:endnote w:type="continuationSeparator" w:id="0">
    <w:p w14:paraId="4A9664E9" w14:textId="77777777" w:rsidR="009C4CD3" w:rsidRDefault="009C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(02.08.)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913CB7" w14:textId="77777777" w:rsidR="009C4CD3" w:rsidRDefault="009C4CD3">
      <w:r>
        <w:separator/>
      </w:r>
    </w:p>
  </w:footnote>
  <w:footnote w:type="continuationSeparator" w:id="0">
    <w:p w14:paraId="7CE49B4D" w14:textId="77777777" w:rsidR="009C4CD3" w:rsidRDefault="009C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6A4597E5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Pers/Press/Presse/Prensa/Stampa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507CEA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1pt;height:56.1pt">
                <v:imagedata r:id="rId1" o:title=""/>
              </v:shape>
              <o:OLEObject Type="Embed" ProgID="PBrush" ShapeID="_x0000_i1025" DrawAspect="Content" ObjectID="_1788181734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1B78DDEA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</w:t>
          </w:r>
          <w:r w:rsidR="00A9022A">
            <w:t xml:space="preserve"> </w:t>
          </w:r>
          <w:r>
            <w:t xml:space="preserve">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Tel.: +31 (0) 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 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Weboldal: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8" name="Afbeelding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873406"/>
    <w:multiLevelType w:val="hybridMultilevel"/>
    <w:tmpl w:val="9404E318"/>
    <w:lvl w:ilvl="0" w:tplc="04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C7FD0"/>
    <w:multiLevelType w:val="hybridMultilevel"/>
    <w:tmpl w:val="1FE4E5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A6821"/>
    <w:multiLevelType w:val="hybridMultilevel"/>
    <w:tmpl w:val="1C9E340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7806265">
    <w:abstractNumId w:val="3"/>
  </w:num>
  <w:num w:numId="2" w16cid:durableId="2108650766">
    <w:abstractNumId w:val="2"/>
  </w:num>
  <w:num w:numId="3" w16cid:durableId="505481337">
    <w:abstractNumId w:val="0"/>
  </w:num>
  <w:num w:numId="4" w16cid:durableId="320697580">
    <w:abstractNumId w:val="1"/>
  </w:num>
  <w:num w:numId="5" w16cid:durableId="14429178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07497"/>
    <w:rsid w:val="00014A27"/>
    <w:rsid w:val="0004239E"/>
    <w:rsid w:val="00045748"/>
    <w:rsid w:val="000462BF"/>
    <w:rsid w:val="000544FF"/>
    <w:rsid w:val="00054C58"/>
    <w:rsid w:val="00054E48"/>
    <w:rsid w:val="000557F1"/>
    <w:rsid w:val="00063E41"/>
    <w:rsid w:val="00070003"/>
    <w:rsid w:val="000764AB"/>
    <w:rsid w:val="000844EB"/>
    <w:rsid w:val="0008578D"/>
    <w:rsid w:val="00087EE7"/>
    <w:rsid w:val="000A2DDE"/>
    <w:rsid w:val="000B3DDE"/>
    <w:rsid w:val="000B5EAC"/>
    <w:rsid w:val="000C1751"/>
    <w:rsid w:val="000D1D5F"/>
    <w:rsid w:val="000F0B46"/>
    <w:rsid w:val="001006BC"/>
    <w:rsid w:val="00110D7A"/>
    <w:rsid w:val="00115E1C"/>
    <w:rsid w:val="00117F95"/>
    <w:rsid w:val="00120FF0"/>
    <w:rsid w:val="00124878"/>
    <w:rsid w:val="0012762D"/>
    <w:rsid w:val="001309C4"/>
    <w:rsid w:val="00134A01"/>
    <w:rsid w:val="00134F7C"/>
    <w:rsid w:val="001470FF"/>
    <w:rsid w:val="001708C6"/>
    <w:rsid w:val="001751A1"/>
    <w:rsid w:val="00176A95"/>
    <w:rsid w:val="00177104"/>
    <w:rsid w:val="0018076F"/>
    <w:rsid w:val="00184503"/>
    <w:rsid w:val="00187C45"/>
    <w:rsid w:val="001911AB"/>
    <w:rsid w:val="001A36F8"/>
    <w:rsid w:val="001C2C53"/>
    <w:rsid w:val="001E5397"/>
    <w:rsid w:val="001F2043"/>
    <w:rsid w:val="001F7319"/>
    <w:rsid w:val="002033BA"/>
    <w:rsid w:val="00204BB4"/>
    <w:rsid w:val="0020559E"/>
    <w:rsid w:val="00212217"/>
    <w:rsid w:val="00220A9A"/>
    <w:rsid w:val="002310FB"/>
    <w:rsid w:val="002367E0"/>
    <w:rsid w:val="0024032D"/>
    <w:rsid w:val="002443EB"/>
    <w:rsid w:val="002657BA"/>
    <w:rsid w:val="00275056"/>
    <w:rsid w:val="00285635"/>
    <w:rsid w:val="00292DA3"/>
    <w:rsid w:val="00294880"/>
    <w:rsid w:val="002971EA"/>
    <w:rsid w:val="002A0964"/>
    <w:rsid w:val="002A70C6"/>
    <w:rsid w:val="002A7CA0"/>
    <w:rsid w:val="002B1CD5"/>
    <w:rsid w:val="002C643E"/>
    <w:rsid w:val="002C75D4"/>
    <w:rsid w:val="002D07B5"/>
    <w:rsid w:val="002E30DF"/>
    <w:rsid w:val="002E4195"/>
    <w:rsid w:val="002F06F4"/>
    <w:rsid w:val="00306B82"/>
    <w:rsid w:val="00317C7C"/>
    <w:rsid w:val="0032199D"/>
    <w:rsid w:val="003426F7"/>
    <w:rsid w:val="00345004"/>
    <w:rsid w:val="003539A3"/>
    <w:rsid w:val="00363753"/>
    <w:rsid w:val="00366A9B"/>
    <w:rsid w:val="00381DD2"/>
    <w:rsid w:val="00395C2F"/>
    <w:rsid w:val="003A5F7E"/>
    <w:rsid w:val="003B26BF"/>
    <w:rsid w:val="003C3CF0"/>
    <w:rsid w:val="003C59AE"/>
    <w:rsid w:val="003F3048"/>
    <w:rsid w:val="004109D4"/>
    <w:rsid w:val="00417D1D"/>
    <w:rsid w:val="0042009A"/>
    <w:rsid w:val="00424904"/>
    <w:rsid w:val="00426DC4"/>
    <w:rsid w:val="00433BA4"/>
    <w:rsid w:val="004372E2"/>
    <w:rsid w:val="00447AC9"/>
    <w:rsid w:val="00450F35"/>
    <w:rsid w:val="00454711"/>
    <w:rsid w:val="00455A41"/>
    <w:rsid w:val="004609E0"/>
    <w:rsid w:val="00464E2C"/>
    <w:rsid w:val="004672BE"/>
    <w:rsid w:val="00476472"/>
    <w:rsid w:val="00484CC8"/>
    <w:rsid w:val="00490D22"/>
    <w:rsid w:val="004916DC"/>
    <w:rsid w:val="004943E8"/>
    <w:rsid w:val="00495272"/>
    <w:rsid w:val="004B4A0B"/>
    <w:rsid w:val="004D20BC"/>
    <w:rsid w:val="004E53ED"/>
    <w:rsid w:val="004F3703"/>
    <w:rsid w:val="00507CEA"/>
    <w:rsid w:val="005108BA"/>
    <w:rsid w:val="005111CA"/>
    <w:rsid w:val="005174A3"/>
    <w:rsid w:val="005212A0"/>
    <w:rsid w:val="00524C60"/>
    <w:rsid w:val="00532139"/>
    <w:rsid w:val="00555A2E"/>
    <w:rsid w:val="00561AFD"/>
    <w:rsid w:val="005761A6"/>
    <w:rsid w:val="00577A05"/>
    <w:rsid w:val="00580286"/>
    <w:rsid w:val="00582751"/>
    <w:rsid w:val="005900B8"/>
    <w:rsid w:val="00597FD9"/>
    <w:rsid w:val="005B372B"/>
    <w:rsid w:val="005C3F0B"/>
    <w:rsid w:val="005C7681"/>
    <w:rsid w:val="005D1E8B"/>
    <w:rsid w:val="005D5D0F"/>
    <w:rsid w:val="005E06DC"/>
    <w:rsid w:val="005E781F"/>
    <w:rsid w:val="005F5AFD"/>
    <w:rsid w:val="00602C71"/>
    <w:rsid w:val="006036F6"/>
    <w:rsid w:val="006065DA"/>
    <w:rsid w:val="00621407"/>
    <w:rsid w:val="00634ECE"/>
    <w:rsid w:val="00637FD0"/>
    <w:rsid w:val="00680983"/>
    <w:rsid w:val="00683D26"/>
    <w:rsid w:val="00685428"/>
    <w:rsid w:val="006856E7"/>
    <w:rsid w:val="00691CE5"/>
    <w:rsid w:val="0069606B"/>
    <w:rsid w:val="006A55F9"/>
    <w:rsid w:val="006B1192"/>
    <w:rsid w:val="006C0497"/>
    <w:rsid w:val="006C1209"/>
    <w:rsid w:val="006D2D1F"/>
    <w:rsid w:val="006D5A30"/>
    <w:rsid w:val="006E17E8"/>
    <w:rsid w:val="006F2FE9"/>
    <w:rsid w:val="006F5AE2"/>
    <w:rsid w:val="00711508"/>
    <w:rsid w:val="00721491"/>
    <w:rsid w:val="00723AAA"/>
    <w:rsid w:val="00723D65"/>
    <w:rsid w:val="0073424C"/>
    <w:rsid w:val="00737E6E"/>
    <w:rsid w:val="0074461B"/>
    <w:rsid w:val="007616DC"/>
    <w:rsid w:val="007618B6"/>
    <w:rsid w:val="00773321"/>
    <w:rsid w:val="0077358E"/>
    <w:rsid w:val="00773BE8"/>
    <w:rsid w:val="007819ED"/>
    <w:rsid w:val="00782E03"/>
    <w:rsid w:val="007A0503"/>
    <w:rsid w:val="007A54C5"/>
    <w:rsid w:val="007B1F7F"/>
    <w:rsid w:val="007B5254"/>
    <w:rsid w:val="007C13FC"/>
    <w:rsid w:val="007E3AC3"/>
    <w:rsid w:val="007E6869"/>
    <w:rsid w:val="007F53E7"/>
    <w:rsid w:val="00801FA9"/>
    <w:rsid w:val="0081103E"/>
    <w:rsid w:val="00815A29"/>
    <w:rsid w:val="00816FF0"/>
    <w:rsid w:val="00832B85"/>
    <w:rsid w:val="008412E7"/>
    <w:rsid w:val="00845595"/>
    <w:rsid w:val="008535D0"/>
    <w:rsid w:val="00853F8E"/>
    <w:rsid w:val="00864B05"/>
    <w:rsid w:val="00872EC6"/>
    <w:rsid w:val="008744CE"/>
    <w:rsid w:val="0089373E"/>
    <w:rsid w:val="008A4B5B"/>
    <w:rsid w:val="008A5ED4"/>
    <w:rsid w:val="008B6A06"/>
    <w:rsid w:val="008D1D03"/>
    <w:rsid w:val="008D3487"/>
    <w:rsid w:val="008E34CC"/>
    <w:rsid w:val="008F14AD"/>
    <w:rsid w:val="008F2BBC"/>
    <w:rsid w:val="0090331F"/>
    <w:rsid w:val="00906817"/>
    <w:rsid w:val="00912C07"/>
    <w:rsid w:val="00917F62"/>
    <w:rsid w:val="009250B5"/>
    <w:rsid w:val="0093021D"/>
    <w:rsid w:val="009316CF"/>
    <w:rsid w:val="0093533D"/>
    <w:rsid w:val="00947BD0"/>
    <w:rsid w:val="0095332E"/>
    <w:rsid w:val="00963EFC"/>
    <w:rsid w:val="009843D0"/>
    <w:rsid w:val="009A0890"/>
    <w:rsid w:val="009A0BFA"/>
    <w:rsid w:val="009A24F9"/>
    <w:rsid w:val="009A63DD"/>
    <w:rsid w:val="009B0A89"/>
    <w:rsid w:val="009C4B84"/>
    <w:rsid w:val="009C4CD3"/>
    <w:rsid w:val="009D0FEE"/>
    <w:rsid w:val="009D1734"/>
    <w:rsid w:val="009E2231"/>
    <w:rsid w:val="009F21BB"/>
    <w:rsid w:val="00A045A8"/>
    <w:rsid w:val="00A063B6"/>
    <w:rsid w:val="00A10B3D"/>
    <w:rsid w:val="00A1775D"/>
    <w:rsid w:val="00A27CA2"/>
    <w:rsid w:val="00A50B44"/>
    <w:rsid w:val="00A54ECF"/>
    <w:rsid w:val="00A6088F"/>
    <w:rsid w:val="00A67A40"/>
    <w:rsid w:val="00A70D07"/>
    <w:rsid w:val="00A70D37"/>
    <w:rsid w:val="00A9022A"/>
    <w:rsid w:val="00A97BD7"/>
    <w:rsid w:val="00AB18A2"/>
    <w:rsid w:val="00AC0B92"/>
    <w:rsid w:val="00AC1305"/>
    <w:rsid w:val="00AC58F3"/>
    <w:rsid w:val="00AC61CB"/>
    <w:rsid w:val="00AC6766"/>
    <w:rsid w:val="00AD4084"/>
    <w:rsid w:val="00AD6C68"/>
    <w:rsid w:val="00AD6EE9"/>
    <w:rsid w:val="00AD78E7"/>
    <w:rsid w:val="00AE2E38"/>
    <w:rsid w:val="00AF3D9B"/>
    <w:rsid w:val="00AF4F46"/>
    <w:rsid w:val="00B13202"/>
    <w:rsid w:val="00B15C86"/>
    <w:rsid w:val="00B25659"/>
    <w:rsid w:val="00B32F82"/>
    <w:rsid w:val="00B35DF6"/>
    <w:rsid w:val="00B51E31"/>
    <w:rsid w:val="00B56104"/>
    <w:rsid w:val="00B61186"/>
    <w:rsid w:val="00B70617"/>
    <w:rsid w:val="00B838EF"/>
    <w:rsid w:val="00BA5A40"/>
    <w:rsid w:val="00BB7702"/>
    <w:rsid w:val="00BC0BDD"/>
    <w:rsid w:val="00BC7416"/>
    <w:rsid w:val="00BF5329"/>
    <w:rsid w:val="00BF7033"/>
    <w:rsid w:val="00C0474A"/>
    <w:rsid w:val="00C25503"/>
    <w:rsid w:val="00C32C93"/>
    <w:rsid w:val="00C33171"/>
    <w:rsid w:val="00C33D9C"/>
    <w:rsid w:val="00C52F04"/>
    <w:rsid w:val="00C60B3B"/>
    <w:rsid w:val="00C66003"/>
    <w:rsid w:val="00C70438"/>
    <w:rsid w:val="00C80571"/>
    <w:rsid w:val="00C80974"/>
    <w:rsid w:val="00C83643"/>
    <w:rsid w:val="00C879DA"/>
    <w:rsid w:val="00C92BFF"/>
    <w:rsid w:val="00C9396A"/>
    <w:rsid w:val="00CA46CE"/>
    <w:rsid w:val="00CA622D"/>
    <w:rsid w:val="00CA7E03"/>
    <w:rsid w:val="00CB3FD7"/>
    <w:rsid w:val="00CC22C7"/>
    <w:rsid w:val="00CD5146"/>
    <w:rsid w:val="00D20E4E"/>
    <w:rsid w:val="00D257E6"/>
    <w:rsid w:val="00D33E51"/>
    <w:rsid w:val="00D356F6"/>
    <w:rsid w:val="00D5267A"/>
    <w:rsid w:val="00D85D3D"/>
    <w:rsid w:val="00D9633C"/>
    <w:rsid w:val="00DA3449"/>
    <w:rsid w:val="00DB0B11"/>
    <w:rsid w:val="00DB17F0"/>
    <w:rsid w:val="00DB3391"/>
    <w:rsid w:val="00DB3E01"/>
    <w:rsid w:val="00DC5005"/>
    <w:rsid w:val="00DC530E"/>
    <w:rsid w:val="00DD2D91"/>
    <w:rsid w:val="00DE4732"/>
    <w:rsid w:val="00DE590F"/>
    <w:rsid w:val="00E02F7A"/>
    <w:rsid w:val="00E148E3"/>
    <w:rsid w:val="00E23C23"/>
    <w:rsid w:val="00E264D8"/>
    <w:rsid w:val="00E354BC"/>
    <w:rsid w:val="00E40186"/>
    <w:rsid w:val="00E4325D"/>
    <w:rsid w:val="00E432D8"/>
    <w:rsid w:val="00E47383"/>
    <w:rsid w:val="00E4756B"/>
    <w:rsid w:val="00E61DBB"/>
    <w:rsid w:val="00E71DDC"/>
    <w:rsid w:val="00E7542E"/>
    <w:rsid w:val="00E831FC"/>
    <w:rsid w:val="00E9514B"/>
    <w:rsid w:val="00EA300D"/>
    <w:rsid w:val="00EB1E06"/>
    <w:rsid w:val="00EC064C"/>
    <w:rsid w:val="00EC23A7"/>
    <w:rsid w:val="00EC36B1"/>
    <w:rsid w:val="00EC54CB"/>
    <w:rsid w:val="00ED3FBE"/>
    <w:rsid w:val="00EE125B"/>
    <w:rsid w:val="00EF13B0"/>
    <w:rsid w:val="00EF33D2"/>
    <w:rsid w:val="00EF59D3"/>
    <w:rsid w:val="00F07377"/>
    <w:rsid w:val="00F07557"/>
    <w:rsid w:val="00F12AD4"/>
    <w:rsid w:val="00F33140"/>
    <w:rsid w:val="00F413AA"/>
    <w:rsid w:val="00F44468"/>
    <w:rsid w:val="00F460CF"/>
    <w:rsid w:val="00F46490"/>
    <w:rsid w:val="00F53647"/>
    <w:rsid w:val="00F65B5D"/>
    <w:rsid w:val="00F73E99"/>
    <w:rsid w:val="00F93563"/>
    <w:rsid w:val="00F95316"/>
    <w:rsid w:val="00FA69AE"/>
    <w:rsid w:val="00FB0BA9"/>
    <w:rsid w:val="00FB1176"/>
    <w:rsid w:val="00FC145C"/>
    <w:rsid w:val="00FC194A"/>
    <w:rsid w:val="00FC4010"/>
    <w:rsid w:val="00FC755C"/>
    <w:rsid w:val="00FF1B59"/>
    <w:rsid w:val="00FF1CAF"/>
    <w:rsid w:val="00FF5873"/>
    <w:rsid w:val="00FF5FFC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EC222371-045E-4CE0-9D66-69BA34DC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paragraph" w:styleId="Revisie">
    <w:name w:val="Revision"/>
    <w:hidden/>
    <w:uiPriority w:val="99"/>
    <w:semiHidden/>
    <w:rsid w:val="00EA300D"/>
  </w:style>
  <w:style w:type="character" w:styleId="Verwijzingopmerking">
    <w:name w:val="annotation reference"/>
    <w:basedOn w:val="Standaardalinea-lettertype"/>
    <w:semiHidden/>
    <w:unhideWhenUsed/>
    <w:rsid w:val="00FA69AE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FA69AE"/>
  </w:style>
  <w:style w:type="character" w:customStyle="1" w:styleId="TekstopmerkingChar">
    <w:name w:val="Tekst opmerking Char"/>
    <w:basedOn w:val="Standaardalinea-lettertype"/>
    <w:link w:val="Tekstopmerking"/>
    <w:semiHidden/>
    <w:rsid w:val="00FA69AE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FA69A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FA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://www.daf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1672</Words>
  <Characters>9202</Characters>
  <Application>Microsoft Office Word</Application>
  <DocSecurity>0</DocSecurity>
  <Lines>76</Lines>
  <Paragraphs>21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10853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4</cp:revision>
  <cp:lastPrinted>2023-07-20T11:55:00Z</cp:lastPrinted>
  <dcterms:created xsi:type="dcterms:W3CDTF">2024-09-17T07:47:00Z</dcterms:created>
  <dcterms:modified xsi:type="dcterms:W3CDTF">2024-09-18T14:22:00Z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2024-09-17T15:55:54Z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5fe121da-dcb2-477b-b848-c13b446be924</vt:lpwstr>
  </property>
  <property fmtid="{D5CDD505-2E9C-101B-9397-08002B2CF9AE}" pid="8" name="MSIP_Label_ee3b60dd-e036-40f7-a987-32109210d891_ContentBits">
    <vt:lpwstr>0</vt:lpwstr>
  </property>
</Properties>
</file>