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71290F75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Rendkívül üzemanyag-takarékos hajtáslánc akár 227 kW/310 </w:t>
      </w:r>
      <w:r w:rsidR="001A3368">
        <w:rPr>
          <w:rFonts w:ascii="Arial" w:hAnsi="Arial"/>
          <w:sz w:val="24"/>
        </w:rPr>
        <w:t>LE</w:t>
      </w:r>
      <w:r>
        <w:rPr>
          <w:rFonts w:ascii="Arial" w:hAnsi="Arial"/>
          <w:sz w:val="24"/>
        </w:rPr>
        <w:t xml:space="preserve"> teljesítménnyel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A DAF XD termékválasztéka az új PACCAR PX-7 motorral bővült</w:t>
      </w:r>
    </w:p>
    <w:p w14:paraId="22FB99AD" w14:textId="10E7E757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A DAF a népszerű XD termékcsaládot új, 6,7 literes PACCAR PX-7 hajtáslánccal bővítette, amely akár 227 kW (310 LE) teljesítményre is képes. A PX-7 motorral szerelt „International Truck of the Year 2023” tehergépkocsi 4x2 kerékképletű jármű, és </w:t>
      </w:r>
      <w:r w:rsidR="00396968">
        <w:rPr>
          <w:rFonts w:ascii="Arial" w:hAnsi="Arial"/>
          <w:b/>
          <w:sz w:val="24"/>
        </w:rPr>
        <w:t>nappali fülkével</w:t>
      </w:r>
      <w:r w:rsidR="001A3368">
        <w:rPr>
          <w:rFonts w:ascii="Arial" w:hAnsi="Arial"/>
          <w:b/>
          <w:sz w:val="24"/>
        </w:rPr>
        <w:t xml:space="preserve">, </w:t>
      </w:r>
      <w:r w:rsidR="00396968">
        <w:rPr>
          <w:rFonts w:ascii="Arial" w:hAnsi="Arial"/>
          <w:b/>
          <w:sz w:val="24"/>
        </w:rPr>
        <w:t>hálófülkével</w:t>
      </w:r>
      <w:r w:rsidR="001A3368">
        <w:rPr>
          <w:rFonts w:ascii="Arial" w:hAnsi="Arial"/>
          <w:b/>
          <w:sz w:val="24"/>
        </w:rPr>
        <w:t xml:space="preserve"> és </w:t>
      </w:r>
      <w:r w:rsidR="00D95A0E">
        <w:rPr>
          <w:rFonts w:ascii="Arial" w:hAnsi="Arial"/>
          <w:b/>
          <w:sz w:val="24"/>
        </w:rPr>
        <w:t>magasított hálófülkével is</w:t>
      </w:r>
      <w:r>
        <w:rPr>
          <w:rFonts w:ascii="Arial" w:hAnsi="Arial"/>
          <w:b/>
          <w:sz w:val="24"/>
        </w:rPr>
        <w:t xml:space="preserve"> kapható.</w:t>
      </w:r>
    </w:p>
    <w:p w14:paraId="5657F0C5" w14:textId="7BBB9FB1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Az új DAF XD 6,7 literes PACCAR PX-7 hajtáslánccal (167 kW/230 LE - 227 kW/310 LE) bővíti ki a 2023-as év nemzetközi tehergépkocsija sorozat meglévő változatait, amelyek 10,8 literes PACCAR MX-11 motorral és 220 kW/300 LE-től 330 kW/450 LE-ig terjedő teljesítménnyel rendelkeznek. Ez lehetővé teszi az ügyfelek számára, hogy tökéletesen saját feladataikhoz és igényeikhez igazítsák az áruterítési és szakipari alkalmazásokhoz szánt teherautóikat. Az új PACCAR 6,7 literes PX-7 hajtáslánc 600 kg-mal kisebb tömegű, mint a már eddig is kis tömegű MX-11 hajtáslánc, ami hozzájárul a kategóriaelső hasznos teherbíráshoz és üzemanyag-fogyasztáshoz.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Új, rendkívül hatékony motorok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6,7 literes, 6 hengeres PACCAR PX-7 motort teljesen újraterveztük. A legkorszerűbb, EGR-rel nem rendelkező motor új, kis tömegű, mégis rendkívül erős, tömörített grafitvas (CGI) blokkal és öntöttvas hengerfejjel, új, kis súrlódású dugattyúkkal, új, rendkívül hatékony kompresszorral és új turbófeltöltővel rendelkezik. A motor 4 teljesítményváltozatban kapható: 167 kW/230 LE, 189 kW/260 LE, 212 kW/290 LE és 227 kW/310 LE. A kiváló üzemanyag-fogyasztás és a járművezető kiemelkedő kényelme érdekében a maximális nyomaték már nagyon alacsony motorfordulatszámon is elérhető.</w:t>
      </w:r>
    </w:p>
    <w:p w14:paraId="18482B25" w14:textId="3547E4B7" w:rsidR="004F6C3C" w:rsidRPr="009634D6" w:rsidRDefault="00571C65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PowerLine automata sebességváltók</w:t>
      </w:r>
      <w:r>
        <w:rPr>
          <w:rFonts w:ascii="Arial" w:hAnsi="Arial"/>
          <w:sz w:val="24"/>
        </w:rPr>
        <w:br/>
        <w:t xml:space="preserve">A PACCAR PX-7 motorral szerelt DAF XD új, 8 sebességes, teljesen automata </w:t>
      </w:r>
      <w:r>
        <w:rPr>
          <w:rFonts w:ascii="Arial" w:hAnsi="Arial"/>
          <w:sz w:val="24"/>
        </w:rPr>
        <w:lastRenderedPageBreak/>
        <w:t>Powerline sebességváltóval rendelkezik, amely optimális fokozatelosztást és fokozatokat kínál. A nyomaték megszakítása nélküli erőátvitel sima váltásokat és gyors gázreakciót tesz lehetővé, ami páratlan kényelmet és vezethetőséget eredményez.</w:t>
      </w:r>
      <w:r>
        <w:rPr>
          <w:rFonts w:ascii="Arial" w:hAnsi="Arial"/>
          <w:sz w:val="24"/>
        </w:rPr>
        <w:br/>
        <w:t>Emellett az új sebességváltó kiváló manőverezhetőséget biztosít alacsony sebességnél is, amelyet a fékpedál felengedése után az urge-to-move funkció tesz lehetővé. Az optimalizált hátsó tengelyáttételi arányokkal kombinálva az XD PX-7 motor a lehető legjobb üzemanyag-fogyasztást biztosítja, még vonzóbbá téve a DAF XD sorozat már most is kiváló üzleti ajánlatát az áruterítési szegmensben.</w:t>
      </w:r>
    </w:p>
    <w:p w14:paraId="26F65335" w14:textId="221E2111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Opcióként a PACCAR PX-7 hajtáslánccal ellátott XD is elérhető a nagy teljesítményű PX motorfékkel, amely több mint 200 kW/276 LE csúcsteljesítmény leadására képes.</w:t>
      </w:r>
    </w:p>
    <w:p w14:paraId="2670DAC2" w14:textId="7AAA66CC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A biztonság etalonja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Természetesen az új PX-7 hajtáslánccal rendelkező DAF XD a meglévő XD típusok összes prémium funkciójának előnyeit is élvezi. Első osztályú biztonság a nagy szélvédőnek és a nagy oldalablakoknak köszönhetően, amelyek rendkívül alacsony övvonalakkal rendelkeznek. Az alacsony fülkével és a járdára néző opcionális ablakkal páratlan kilátás élvezhető a fülkéből. Az egyedülálló DAF Corner View és a DAF Digital Vision System rendszer garantálja a tökéletes rálátást.</w:t>
      </w:r>
    </w:p>
    <w:p w14:paraId="36087715" w14:textId="0938BBD5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Vezetési kényelem</w:t>
      </w:r>
      <w:r>
        <w:rPr>
          <w:rFonts w:ascii="Arial" w:hAnsi="Arial"/>
          <w:b/>
          <w:sz w:val="24"/>
        </w:rPr>
        <w:br/>
      </w:r>
      <w:r w:rsidR="006059E4" w:rsidRPr="006059E4">
        <w:rPr>
          <w:rFonts w:ascii="Arial" w:hAnsi="Arial"/>
          <w:sz w:val="24"/>
        </w:rPr>
        <w:t>Az XD kiváló hozzáférhetőséget kínál a vezető számára, és tágas fülkéket kínál piacvezető térfogattal.</w:t>
      </w:r>
      <w:r>
        <w:rPr>
          <w:rFonts w:ascii="Arial" w:hAnsi="Arial"/>
          <w:sz w:val="24"/>
        </w:rPr>
        <w:t xml:space="preserve"> Az ülés és a kormánykerék kiemelkedő beállítási tartománya garantálja a legkényelmesebb vezetői pozíciót. A kiváló vezethetőség és kezelhetőség az alváz elülső részének, a fülkefelfüggesztésnek és a hátsó tengely felfüggesztésének optimális kialakításából adódik. </w:t>
      </w:r>
    </w:p>
    <w:p w14:paraId="70406449" w14:textId="146273FC" w:rsidR="00D25A65" w:rsidRPr="00A458E8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085028" w14:textId="7203F056" w:rsidR="000A0DD6" w:rsidRDefault="000A0DD6" w:rsidP="00C83643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népszerű XD sorozat új, rendkívül hatékony PACCAR PX-7 motorral történő kibővítésével a DAF tovább erősítette pozícióját az áruterítési és a szakipari szegmensben azáltal, hogy most már akár 220 kW/300 LE teljesítményig is képes a kategória legjobb ajánlatát nyújtani.</w:t>
      </w:r>
    </w:p>
    <w:p w14:paraId="045B1E79" w14:textId="77777777" w:rsidR="00554E3A" w:rsidRPr="00554E3A" w:rsidRDefault="00554E3A" w:rsidP="00554E3A">
      <w:pPr>
        <w:spacing w:line="360" w:lineRule="auto"/>
        <w:rPr>
          <w:rFonts w:ascii="Arial" w:hAnsi="Arial"/>
          <w:b/>
          <w:bCs/>
          <w:sz w:val="24"/>
        </w:rPr>
      </w:pPr>
    </w:p>
    <w:p w14:paraId="36ACAB8D" w14:textId="77777777" w:rsidR="00554E3A" w:rsidRPr="00554E3A" w:rsidRDefault="00554E3A" w:rsidP="00554E3A">
      <w:pPr>
        <w:spacing w:line="360" w:lineRule="auto"/>
        <w:rPr>
          <w:rFonts w:ascii="Arial" w:hAnsi="Arial"/>
          <w:b/>
          <w:bCs/>
          <w:sz w:val="18"/>
          <w:szCs w:val="18"/>
        </w:rPr>
      </w:pPr>
      <w:r w:rsidRPr="00554E3A">
        <w:rPr>
          <w:rFonts w:ascii="Arial" w:hAnsi="Arial"/>
          <w:sz w:val="18"/>
          <w:szCs w:val="18"/>
        </w:rPr>
        <w:t xml:space="preserve">A </w:t>
      </w:r>
      <w:r w:rsidRPr="00554E3A">
        <w:rPr>
          <w:rFonts w:ascii="Arial" w:hAnsi="Arial"/>
          <w:b/>
          <w:sz w:val="18"/>
          <w:szCs w:val="18"/>
        </w:rPr>
        <w:t>DAF Trucks N.V.</w:t>
      </w:r>
      <w:r w:rsidRPr="00554E3A">
        <w:rPr>
          <w:rFonts w:ascii="Arial" w:hAnsi="Arial"/>
          <w:sz w:val="18"/>
          <w:szCs w:val="18"/>
        </w:rPr>
        <w:t xml:space="preserve"> a PACCAR Inc. leányvállalata.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44E417C0" w14:textId="77777777" w:rsidR="00CF13A8" w:rsidRPr="00A458E8" w:rsidRDefault="00CF13A8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2ED0678E" w14:textId="77777777" w:rsidR="00A458E8" w:rsidRPr="00B32F82" w:rsidRDefault="00A458E8" w:rsidP="00A458E8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>Malaga, 2024. s</w:t>
      </w:r>
      <w:r w:rsidRPr="00A9022A">
        <w:rPr>
          <w:rFonts w:ascii="Arial" w:hAnsi="Arial"/>
          <w:bCs/>
          <w:iCs/>
          <w:sz w:val="24"/>
        </w:rPr>
        <w:t>zeptember/október</w:t>
      </w:r>
    </w:p>
    <w:p w14:paraId="23F8632F" w14:textId="77777777" w:rsidR="005C3F0B" w:rsidRPr="00554E3A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9634D6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30657291" w14:textId="77777777" w:rsidR="005C3F0B" w:rsidRPr="00554E3A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0B8CFEB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főosztály</w:t>
      </w:r>
    </w:p>
    <w:p w14:paraId="2573859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9634D6" w:rsidRDefault="00897AA8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642B02">
          <w:rPr>
            <w:rStyle w:val="Hyperlink"/>
            <w:rFonts w:ascii="Arial" w:hAnsi="Arial"/>
            <w:sz w:val="24"/>
          </w:rPr>
          <w:t>www.daf.com</w:t>
        </w:r>
      </w:hyperlink>
    </w:p>
    <w:sectPr w:rsidR="005C3F0B" w:rsidRPr="009634D6" w:rsidSect="007F3074">
      <w:headerReference w:type="default" r:id="rId11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707B3" w14:textId="77777777" w:rsidR="00C74889" w:rsidRDefault="00C74889">
      <w:r>
        <w:separator/>
      </w:r>
    </w:p>
  </w:endnote>
  <w:endnote w:type="continuationSeparator" w:id="0">
    <w:p w14:paraId="7DE12E58" w14:textId="77777777" w:rsidR="00C74889" w:rsidRDefault="00C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1530A" w14:textId="77777777" w:rsidR="00C74889" w:rsidRDefault="00C74889">
      <w:r>
        <w:separator/>
      </w:r>
    </w:p>
  </w:footnote>
  <w:footnote w:type="continuationSeparator" w:id="0">
    <w:p w14:paraId="788CEDF0" w14:textId="77777777" w:rsidR="00C74889" w:rsidRDefault="00C7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2913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2EC85614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A458E8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7F1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10D7A"/>
    <w:rsid w:val="00115E1C"/>
    <w:rsid w:val="00120FF0"/>
    <w:rsid w:val="00123500"/>
    <w:rsid w:val="00124878"/>
    <w:rsid w:val="001309C4"/>
    <w:rsid w:val="00134A01"/>
    <w:rsid w:val="00134F7C"/>
    <w:rsid w:val="00184503"/>
    <w:rsid w:val="001911AB"/>
    <w:rsid w:val="001A3368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E148F"/>
    <w:rsid w:val="002E4195"/>
    <w:rsid w:val="002E657F"/>
    <w:rsid w:val="002F2BDE"/>
    <w:rsid w:val="00317C7C"/>
    <w:rsid w:val="00327856"/>
    <w:rsid w:val="00331664"/>
    <w:rsid w:val="00363753"/>
    <w:rsid w:val="00366A9B"/>
    <w:rsid w:val="00387612"/>
    <w:rsid w:val="00396968"/>
    <w:rsid w:val="003B26BF"/>
    <w:rsid w:val="003C16D7"/>
    <w:rsid w:val="003C3CF0"/>
    <w:rsid w:val="003C59AE"/>
    <w:rsid w:val="003D6126"/>
    <w:rsid w:val="00424904"/>
    <w:rsid w:val="00427C6C"/>
    <w:rsid w:val="00433BA4"/>
    <w:rsid w:val="00447AC9"/>
    <w:rsid w:val="00454711"/>
    <w:rsid w:val="00462B95"/>
    <w:rsid w:val="00464E2C"/>
    <w:rsid w:val="00465114"/>
    <w:rsid w:val="00483ED3"/>
    <w:rsid w:val="00484CC8"/>
    <w:rsid w:val="00490D22"/>
    <w:rsid w:val="0049102E"/>
    <w:rsid w:val="004916DC"/>
    <w:rsid w:val="004943E8"/>
    <w:rsid w:val="00494881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54E3A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7681"/>
    <w:rsid w:val="005E06DC"/>
    <w:rsid w:val="005E781F"/>
    <w:rsid w:val="005F5AFD"/>
    <w:rsid w:val="00602C71"/>
    <w:rsid w:val="006036F6"/>
    <w:rsid w:val="006059E4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E3AC3"/>
    <w:rsid w:val="007E6869"/>
    <w:rsid w:val="007F3074"/>
    <w:rsid w:val="007F53E7"/>
    <w:rsid w:val="00801FA9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97AA8"/>
    <w:rsid w:val="008A5ED4"/>
    <w:rsid w:val="008B1506"/>
    <w:rsid w:val="008B6A06"/>
    <w:rsid w:val="008D1D03"/>
    <w:rsid w:val="008E34CC"/>
    <w:rsid w:val="008E3A28"/>
    <w:rsid w:val="008F14AD"/>
    <w:rsid w:val="00912C07"/>
    <w:rsid w:val="00917F62"/>
    <w:rsid w:val="0092509B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458E8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226FA"/>
    <w:rsid w:val="00B2772B"/>
    <w:rsid w:val="00B35DF6"/>
    <w:rsid w:val="00B70617"/>
    <w:rsid w:val="00B838EF"/>
    <w:rsid w:val="00B839A8"/>
    <w:rsid w:val="00BC0BDD"/>
    <w:rsid w:val="00BE1F7C"/>
    <w:rsid w:val="00C0474A"/>
    <w:rsid w:val="00C07004"/>
    <w:rsid w:val="00C25503"/>
    <w:rsid w:val="00C33D9C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62A5"/>
    <w:rsid w:val="00CD5146"/>
    <w:rsid w:val="00CD61C4"/>
    <w:rsid w:val="00CE143D"/>
    <w:rsid w:val="00CF13A8"/>
    <w:rsid w:val="00CF6E89"/>
    <w:rsid w:val="00D11765"/>
    <w:rsid w:val="00D20E4E"/>
    <w:rsid w:val="00D22009"/>
    <w:rsid w:val="00D257E6"/>
    <w:rsid w:val="00D25A65"/>
    <w:rsid w:val="00D33E51"/>
    <w:rsid w:val="00D40350"/>
    <w:rsid w:val="00D51A1E"/>
    <w:rsid w:val="00D847F3"/>
    <w:rsid w:val="00D95353"/>
    <w:rsid w:val="00D95A0E"/>
    <w:rsid w:val="00DA3449"/>
    <w:rsid w:val="00DA774B"/>
    <w:rsid w:val="00DB0B11"/>
    <w:rsid w:val="00DB3391"/>
    <w:rsid w:val="00DB3E01"/>
    <w:rsid w:val="00DC530E"/>
    <w:rsid w:val="00DD2D91"/>
    <w:rsid w:val="00DE590F"/>
    <w:rsid w:val="00DF7AAB"/>
    <w:rsid w:val="00E02AD4"/>
    <w:rsid w:val="00E33A5E"/>
    <w:rsid w:val="00E4756B"/>
    <w:rsid w:val="00E71EDE"/>
    <w:rsid w:val="00EA24AB"/>
    <w:rsid w:val="00EA5C3E"/>
    <w:rsid w:val="00EC23A7"/>
    <w:rsid w:val="00ED3FBE"/>
    <w:rsid w:val="00EF33D2"/>
    <w:rsid w:val="00EF59D3"/>
    <w:rsid w:val="00F0005A"/>
    <w:rsid w:val="00F07377"/>
    <w:rsid w:val="00F12AD4"/>
    <w:rsid w:val="00F33140"/>
    <w:rsid w:val="00F460CF"/>
    <w:rsid w:val="00F46490"/>
    <w:rsid w:val="00F53647"/>
    <w:rsid w:val="00F65730"/>
    <w:rsid w:val="00F65B5D"/>
    <w:rsid w:val="00F847B4"/>
    <w:rsid w:val="00F95316"/>
    <w:rsid w:val="00FB0BA9"/>
    <w:rsid w:val="00FC194A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3814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SF</vt:lpstr>
      <vt:lpstr>SF</vt:lpstr>
      <vt:lpstr>SF</vt:lpstr>
    </vt:vector>
  </TitlesOfParts>
  <Company>PR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2024-09-13T06:56:00Z</cp:lastPrinted>
  <dcterms:created xsi:type="dcterms:W3CDTF">2024-09-17T07:50:00Z</dcterms:created>
  <dcterms:modified xsi:type="dcterms:W3CDTF">2024-09-18T14:42:00Z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2ad905-a8c6-4fac-a274-fc3a9e0c7e11_Enabled">
    <vt:lpwstr>true</vt:lpwstr>
  </property>
  <property fmtid="{D5CDD505-2E9C-101B-9397-08002B2CF9AE}" pid="3" name="MSIP_Label_ed2ad905-a8c6-4fac-a274-fc3a9e0c7e11_SetDate">
    <vt:lpwstr>2024-09-11T12:06:42Z</vt:lpwstr>
  </property>
  <property fmtid="{D5CDD505-2E9C-101B-9397-08002B2CF9AE}" pid="4" name="MSIP_Label_ed2ad905-a8c6-4fac-a274-fc3a9e0c7e11_Method">
    <vt:lpwstr>Privileged</vt:lpwstr>
  </property>
  <property fmtid="{D5CDD505-2E9C-101B-9397-08002B2CF9AE}" pid="5" name="MSIP_Label_ed2ad905-a8c6-4fac-a274-fc3a9e0c7e11_Name">
    <vt:lpwstr>ed2ad905-a8c6-4fac-a274-fc3a9e0c7e11</vt:lpwstr>
  </property>
  <property fmtid="{D5CDD505-2E9C-101B-9397-08002B2CF9AE}" pid="6" name="MSIP_Label_ed2ad905-a8c6-4fac-a274-fc3a9e0c7e11_SiteId">
    <vt:lpwstr>e201abf9-c5a3-43f8-8e29-135d4fe67e6b</vt:lpwstr>
  </property>
  <property fmtid="{D5CDD505-2E9C-101B-9397-08002B2CF9AE}" pid="7" name="MSIP_Label_ed2ad905-a8c6-4fac-a274-fc3a9e0c7e11_ActionId">
    <vt:lpwstr>78c6e1aa-2b5c-4e65-9a43-43f36004ce7b</vt:lpwstr>
  </property>
  <property fmtid="{D5CDD505-2E9C-101B-9397-08002B2CF9AE}" pid="8" name="MSIP_Label_ed2ad905-a8c6-4fac-a274-fc3a9e0c7e11_ContentBits">
    <vt:lpwstr>0</vt:lpwstr>
  </property>
</Properties>
</file>