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9634D6" w:rsidRDefault="005C7681" w:rsidP="005C7681">
      <w:pPr>
        <w:rPr>
          <w:lang w:val="en-GB"/>
        </w:rPr>
        <w:sectPr w:rsidR="005C7681" w:rsidRPr="009634D6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AE513E6" w14:textId="77777777" w:rsidR="003C16D7" w:rsidRDefault="003C16D7" w:rsidP="00C83643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14:paraId="5B0A717B" w14:textId="6139291B" w:rsidR="00C83643" w:rsidRPr="009634D6" w:rsidRDefault="000D49B4" w:rsidP="00C8364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Cadena cinemática de bajo consumo de combustible y potencias de hasta 227 kW/310 </w:t>
      </w:r>
      <w:proofErr w:type="spellStart"/>
      <w:r>
        <w:rPr>
          <w:rFonts w:ascii="Arial" w:hAnsi="Arial"/>
          <w:sz w:val="24"/>
        </w:rPr>
        <w:t>cv</w:t>
      </w:r>
      <w:proofErr w:type="spellEnd"/>
    </w:p>
    <w:p w14:paraId="3AB06E79" w14:textId="3DA87FCE" w:rsidR="00C83643" w:rsidRPr="009634D6" w:rsidRDefault="000640D6" w:rsidP="00C83643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DAF XD ahora también disponible con el nuevo motor PACCAR PX-7</w:t>
      </w:r>
    </w:p>
    <w:p w14:paraId="22FB99AD" w14:textId="6648C019" w:rsidR="009B5F9E" w:rsidRPr="009634D6" w:rsidRDefault="009B5F9E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DAF ha ampliado su popular gama XD para incluir una nueva cadena cinemática PACCAR PX-7 de 6,7 litros con potencias de hasta 227 kW (310 </w:t>
      </w:r>
      <w:proofErr w:type="spellStart"/>
      <w:r>
        <w:rPr>
          <w:rFonts w:ascii="Arial" w:hAnsi="Arial"/>
          <w:b/>
          <w:sz w:val="24"/>
        </w:rPr>
        <w:t>cv</w:t>
      </w:r>
      <w:proofErr w:type="spellEnd"/>
      <w:r>
        <w:rPr>
          <w:rFonts w:ascii="Arial" w:hAnsi="Arial"/>
          <w:b/>
          <w:sz w:val="24"/>
        </w:rPr>
        <w:t xml:space="preserve">). El "International </w:t>
      </w:r>
      <w:proofErr w:type="spellStart"/>
      <w:r>
        <w:rPr>
          <w:rFonts w:ascii="Arial" w:hAnsi="Arial"/>
          <w:b/>
          <w:sz w:val="24"/>
        </w:rPr>
        <w:t>Truck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of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the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Year</w:t>
      </w:r>
      <w:proofErr w:type="spellEnd"/>
      <w:r>
        <w:rPr>
          <w:rFonts w:ascii="Arial" w:hAnsi="Arial"/>
          <w:b/>
          <w:sz w:val="24"/>
        </w:rPr>
        <w:t xml:space="preserve"> 2023" con motor PX-7 está disponible como rígido 4x2 con cabina </w:t>
      </w:r>
      <w:r w:rsidRPr="00360131">
        <w:rPr>
          <w:rFonts w:ascii="Arial" w:hAnsi="Arial"/>
          <w:b/>
          <w:sz w:val="24"/>
        </w:rPr>
        <w:t xml:space="preserve">Day </w:t>
      </w:r>
      <w:proofErr w:type="spellStart"/>
      <w:r w:rsidRPr="00360131">
        <w:rPr>
          <w:rFonts w:ascii="Arial" w:hAnsi="Arial"/>
          <w:b/>
          <w:sz w:val="24"/>
        </w:rPr>
        <w:t>Cab</w:t>
      </w:r>
      <w:proofErr w:type="spellEnd"/>
      <w:r w:rsidR="008D3B5C" w:rsidRPr="00360131">
        <w:rPr>
          <w:rFonts w:ascii="Arial" w:hAnsi="Arial"/>
          <w:b/>
          <w:sz w:val="24"/>
        </w:rPr>
        <w:t xml:space="preserve">, </w:t>
      </w:r>
      <w:proofErr w:type="spellStart"/>
      <w:r w:rsidR="008D3B5C" w:rsidRPr="00360131">
        <w:rPr>
          <w:rFonts w:ascii="Arial" w:hAnsi="Arial" w:cs="Arial"/>
          <w:b/>
          <w:sz w:val="24"/>
          <w:szCs w:val="24"/>
        </w:rPr>
        <w:t>Sleeper</w:t>
      </w:r>
      <w:proofErr w:type="spellEnd"/>
      <w:r w:rsidR="008D3B5C" w:rsidRPr="003601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D3B5C" w:rsidRPr="00360131">
        <w:rPr>
          <w:rFonts w:ascii="Arial" w:hAnsi="Arial" w:cs="Arial"/>
          <w:b/>
          <w:sz w:val="24"/>
          <w:szCs w:val="24"/>
        </w:rPr>
        <w:t>Cab</w:t>
      </w:r>
      <w:proofErr w:type="spellEnd"/>
      <w:r w:rsidR="008D3B5C" w:rsidRPr="00360131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8D3B5C" w:rsidRPr="00360131">
        <w:rPr>
          <w:rFonts w:ascii="Arial" w:hAnsi="Arial" w:cs="Arial"/>
          <w:b/>
          <w:sz w:val="24"/>
          <w:szCs w:val="24"/>
        </w:rPr>
        <w:t>Sleeper</w:t>
      </w:r>
      <w:proofErr w:type="spellEnd"/>
      <w:r w:rsidR="008D3B5C" w:rsidRPr="00360131">
        <w:rPr>
          <w:rFonts w:ascii="Arial" w:hAnsi="Arial" w:cs="Arial"/>
          <w:b/>
          <w:sz w:val="24"/>
          <w:szCs w:val="24"/>
        </w:rPr>
        <w:t xml:space="preserve"> High </w:t>
      </w:r>
      <w:proofErr w:type="spellStart"/>
      <w:r w:rsidR="008D3B5C" w:rsidRPr="00360131">
        <w:rPr>
          <w:rFonts w:ascii="Arial" w:hAnsi="Arial" w:cs="Arial"/>
          <w:b/>
          <w:sz w:val="24"/>
          <w:szCs w:val="24"/>
        </w:rPr>
        <w:t>Cab</w:t>
      </w:r>
      <w:proofErr w:type="spellEnd"/>
      <w:r>
        <w:rPr>
          <w:rFonts w:ascii="Arial" w:hAnsi="Arial"/>
          <w:b/>
          <w:sz w:val="24"/>
        </w:rPr>
        <w:t>.</w:t>
      </w:r>
    </w:p>
    <w:p w14:paraId="5657F0C5" w14:textId="7BBB9FB1" w:rsidR="00EA24AB" w:rsidRPr="009634D6" w:rsidRDefault="00EA24AB" w:rsidP="00D9535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El nuevo DAF XD con cadena cinemática PACCAR PX-7 de 6,7 litros (167 kW/230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 xml:space="preserve"> – 227 kW/310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 xml:space="preserve">) complementa las versiones existentes del "International </w:t>
      </w:r>
      <w:proofErr w:type="spellStart"/>
      <w:r>
        <w:rPr>
          <w:rFonts w:ascii="Arial" w:hAnsi="Arial"/>
          <w:sz w:val="24"/>
        </w:rPr>
        <w:t>Truck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Year</w:t>
      </w:r>
      <w:proofErr w:type="spellEnd"/>
      <w:r>
        <w:rPr>
          <w:rFonts w:ascii="Arial" w:hAnsi="Arial"/>
          <w:sz w:val="24"/>
        </w:rPr>
        <w:t xml:space="preserve"> 2023" con motor PACCAR MX-11 de 10,8 litros y potencias de 220 kW/300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 xml:space="preserve"> a 330 kW/450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>, lo que permite a los clientes adaptar perfectamente sus camiones tanto para la distribución como para tareas y requisitos particulares. La nueva cadena cinemática PACCAR PX-7 de 6,7 litros pesa 600 kg menos que el ya de por sí ligero tren de potencia MX-11, algo que hay que sumar a su excelente carga útil y bajo consumo de combustible, líderes del sector.</w:t>
      </w:r>
    </w:p>
    <w:p w14:paraId="15704512" w14:textId="30C6C1A4" w:rsidR="00EA24AB" w:rsidRPr="009634D6" w:rsidRDefault="00571C65" w:rsidP="00D953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Nuevos motores de gran eficiencia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El motor PACCAR PX-7 de 6,7 litros y 6 cilindros se ha rediseñado por completo. Este motor de última generación sin EGR cuenta con un nuevo bloque de hierro de grafito compactado (CGI) y una culata de hierro fundido, nuevos pistones de baja fricción, un nuevo compresor de alta eficiencia y un nuevo turbocompresor. El motor está disponible en 4 potencias nominales: 167 kW/230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 xml:space="preserve">, 189 kW/260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 xml:space="preserve">, 212 kW/290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 xml:space="preserve"> y 227 kW/310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>. Para lograr una excelente eficiencia del combustible y una comodidad superior para el conductor, el par máximo ya está disponible a regímenes del motor muy bajos.</w:t>
      </w:r>
    </w:p>
    <w:p w14:paraId="18482B25" w14:textId="054A57B9" w:rsidR="004F6C3C" w:rsidRPr="009634D6" w:rsidRDefault="00571C65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 xml:space="preserve">Cajas de cambios automáticas </w:t>
      </w:r>
      <w:proofErr w:type="spellStart"/>
      <w:r>
        <w:rPr>
          <w:rFonts w:ascii="Arial" w:hAnsi="Arial"/>
          <w:b/>
          <w:sz w:val="24"/>
        </w:rPr>
        <w:t>PowerLine</w:t>
      </w:r>
      <w:proofErr w:type="spellEnd"/>
      <w:r>
        <w:rPr>
          <w:rFonts w:ascii="Arial" w:hAnsi="Arial"/>
          <w:sz w:val="24"/>
        </w:rPr>
        <w:br/>
        <w:t xml:space="preserve">El DAF XD con motor PACCAR PX-7 cuenta con una nueva transmisión </w:t>
      </w:r>
      <w:proofErr w:type="spellStart"/>
      <w:r>
        <w:rPr>
          <w:rFonts w:ascii="Arial" w:hAnsi="Arial"/>
          <w:sz w:val="24"/>
        </w:rPr>
        <w:t>PowerLine</w:t>
      </w:r>
      <w:proofErr w:type="spellEnd"/>
      <w:r>
        <w:rPr>
          <w:rFonts w:ascii="Arial" w:hAnsi="Arial"/>
          <w:sz w:val="24"/>
        </w:rPr>
        <w:t xml:space="preserve"> de 8 velocidades totalmente automática que ofrece una distribución de marchas y pasos óptimos sin ninguna interrupción del par, lo que permite cambios suaves y una respuesta rápida del acelerador, y se traduce en una mayor comodidad y una experiencia de conducción inigualables para el conductor.</w:t>
      </w:r>
      <w:r>
        <w:rPr>
          <w:rFonts w:ascii="Arial" w:hAnsi="Arial"/>
          <w:sz w:val="24"/>
        </w:rPr>
        <w:br/>
        <w:t>Además, la nueva transmisión permite una excelente maniobrabilidad a baja velocidad gracias a una función de inicio rápido de la marcha al soltar el pedal de freno. En combinación con las relaciones optimizadas del eje trasero, el XD con motor PX-7 ofrece la máxima eficiencia de combustible posible, reforzando así aún más la ya excelente oferta comercial de la serie DAF XD en el segmento de la distribución.</w:t>
      </w:r>
    </w:p>
    <w:p w14:paraId="26F65335" w14:textId="37A34E55" w:rsidR="005B0575" w:rsidRPr="009634D6" w:rsidRDefault="007F3074" w:rsidP="004E53ED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Como opción, el XD con cadena cinemática PACCAR PX-7 también está disponible con el potente freno motor PX, que ofrece una potencia máxima de más de 200 kW/276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 xml:space="preserve">. </w:t>
      </w:r>
    </w:p>
    <w:p w14:paraId="2670DAC2" w14:textId="7AAA66CC" w:rsidR="00FC4A7A" w:rsidRPr="009634D6" w:rsidRDefault="00D25A65" w:rsidP="00D25A65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Referente en seguridad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Naturalmente, el DAF XD con la nueva cadena cinemática PX-7 se beneficia de todas las características premium de los modelos XD existentes. Esto incluye una seguridad de primer nivel gracias al gran parabrisas y a las grandes ventanillas laterales con líneas de cintura </w:t>
      </w:r>
      <w:proofErr w:type="spellStart"/>
      <w:r>
        <w:rPr>
          <w:rFonts w:ascii="Arial" w:hAnsi="Arial"/>
          <w:sz w:val="24"/>
        </w:rPr>
        <w:t>ultrabajas</w:t>
      </w:r>
      <w:proofErr w:type="spellEnd"/>
      <w:r>
        <w:rPr>
          <w:rFonts w:ascii="Arial" w:hAnsi="Arial"/>
          <w:sz w:val="24"/>
        </w:rPr>
        <w:t xml:space="preserve">, así como a la posición baja de la cabina y a la ventana de visión directa del bordillo opcional para una visión directa inigualable. La visión indirecta definitiva está garantizada mediante los exclusivos sistemas DAF Corner View y DAF Digital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System</w:t>
      </w:r>
      <w:proofErr w:type="spellEnd"/>
      <w:r>
        <w:rPr>
          <w:rFonts w:ascii="Arial" w:hAnsi="Arial"/>
          <w:sz w:val="24"/>
        </w:rPr>
        <w:t>.</w:t>
      </w:r>
    </w:p>
    <w:p w14:paraId="36087715" w14:textId="1013F6C1" w:rsidR="00856FF5" w:rsidRPr="009634D6" w:rsidRDefault="00427C6C" w:rsidP="00427C6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Comodidad para el conductor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El </w:t>
      </w:r>
      <w:r w:rsidRPr="00360131">
        <w:rPr>
          <w:rFonts w:ascii="Arial" w:hAnsi="Arial"/>
          <w:sz w:val="24"/>
        </w:rPr>
        <w:t xml:space="preserve">XD ofrece una accesibilidad inmejorable para el conductor y amplias cabinas con volúmenes </w:t>
      </w:r>
      <w:r w:rsidR="008D3B5C" w:rsidRPr="00360131">
        <w:rPr>
          <w:rFonts w:ascii="Arial" w:hAnsi="Arial"/>
          <w:sz w:val="24"/>
        </w:rPr>
        <w:t>líderes en la industria</w:t>
      </w:r>
      <w:r w:rsidRPr="0036013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Los amplios intervalos de ajuste del asiento y el volante garantizan la mejor posición del conductor en este segmento. La conducción y la maniobrabilidad se benefician del óptimo diseño del frontal del chasis, de la suspensión de la cabina y de la suspensión del eje trasero.</w:t>
      </w:r>
    </w:p>
    <w:p w14:paraId="70406449" w14:textId="146273FC" w:rsidR="00D25A65" w:rsidRPr="008D3B5C" w:rsidRDefault="00D25A65" w:rsidP="00C8364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0085028" w14:textId="7203F056" w:rsidR="000A0DD6" w:rsidRPr="009634D6" w:rsidRDefault="000A0DD6" w:rsidP="00C8364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Con la ampliación de su popular gama XD para incluir el nuevo motor de alta eficiencia PACCAR PX-7, DAF ha reforzado aún más su posición en el segmento de la distribución y las aplicaciones personalizadas al ofrecer ahora la mejor propuesta comercial de su clase hasta 220 kW/300 </w:t>
      </w:r>
      <w:proofErr w:type="spellStart"/>
      <w:r>
        <w:rPr>
          <w:rFonts w:ascii="Arial" w:hAnsi="Arial"/>
          <w:sz w:val="24"/>
        </w:rPr>
        <w:t>cv</w:t>
      </w:r>
      <w:proofErr w:type="spellEnd"/>
      <w:r>
        <w:rPr>
          <w:rFonts w:ascii="Arial" w:hAnsi="Arial"/>
          <w:sz w:val="24"/>
        </w:rPr>
        <w:t>.</w:t>
      </w:r>
    </w:p>
    <w:p w14:paraId="44E417C0" w14:textId="77777777" w:rsidR="00CF13A8" w:rsidRPr="008D3B5C" w:rsidRDefault="00CF13A8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464FA81B" w14:textId="77777777" w:rsidR="00366A9B" w:rsidRPr="009634D6" w:rsidRDefault="00366A9B" w:rsidP="00366A9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es una filial de PACCAR Inc., una empresa basada en la tecnología dedicada al diseño y la fabricación de vehículos ligeros, semipesados y pesados a nivel mundial. DAF fabrica una gama completa de unidades tractoras y camiones profesionales que se adaptan perfectamente a todas las aplicaciones de transporte. DAF también es un proveedor de servicios líder: contratos de reparación y mantenimiento </w:t>
      </w:r>
      <w:proofErr w:type="spellStart"/>
      <w:r>
        <w:rPr>
          <w:rFonts w:ascii="Arial" w:hAnsi="Arial"/>
          <w:sz w:val="18"/>
        </w:rPr>
        <w:t>MultiSupport</w:t>
      </w:r>
      <w:proofErr w:type="spellEnd"/>
      <w:r>
        <w:rPr>
          <w:rFonts w:ascii="Arial" w:hAnsi="Arial"/>
          <w:sz w:val="18"/>
        </w:rPr>
        <w:t xml:space="preserve">, servicios de financiación por parte de PACCAR </w:t>
      </w:r>
      <w:proofErr w:type="spellStart"/>
      <w:r>
        <w:rPr>
          <w:rFonts w:ascii="Arial" w:hAnsi="Arial"/>
          <w:sz w:val="18"/>
        </w:rPr>
        <w:t>Financial</w:t>
      </w:r>
      <w:proofErr w:type="spellEnd"/>
      <w:r>
        <w:rPr>
          <w:rFonts w:ascii="Arial" w:hAnsi="Arial"/>
          <w:sz w:val="18"/>
        </w:rPr>
        <w:t xml:space="preserve"> y servicios de entrega de recambios de primera categoría de PACCAR Parts. </w:t>
      </w:r>
    </w:p>
    <w:p w14:paraId="6BFA21A6" w14:textId="43FFC44D" w:rsidR="005C3F0B" w:rsidRPr="009634D6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 w:rsidR="00360131" w:rsidRPr="00360131">
        <w:rPr>
          <w:rFonts w:ascii="Arial" w:hAnsi="Arial"/>
          <w:sz w:val="24"/>
        </w:rPr>
        <w:t>Málaga, septiembre/octubre 2024</w:t>
      </w:r>
    </w:p>
    <w:p w14:paraId="23F8632F" w14:textId="77777777" w:rsidR="005C3F0B" w:rsidRPr="008D3B5C" w:rsidRDefault="005C3F0B" w:rsidP="005C3F0B">
      <w:pPr>
        <w:rPr>
          <w:rFonts w:ascii="Arial" w:hAnsi="Arial"/>
          <w:b/>
          <w:i/>
          <w:sz w:val="24"/>
        </w:rPr>
      </w:pPr>
    </w:p>
    <w:p w14:paraId="621DE84B" w14:textId="75E9C35B" w:rsidR="005C3F0B" w:rsidRPr="009634D6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Nota solo para los editores</w:t>
      </w:r>
    </w:p>
    <w:p w14:paraId="30657291" w14:textId="77777777" w:rsidR="005C3F0B" w:rsidRPr="008D3B5C" w:rsidRDefault="005C3F0B" w:rsidP="005C3F0B">
      <w:pPr>
        <w:rPr>
          <w:rFonts w:ascii="Arial" w:hAnsi="Arial" w:cs="Arial"/>
          <w:sz w:val="24"/>
        </w:rPr>
      </w:pPr>
    </w:p>
    <w:p w14:paraId="3EE8FF0A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Más información:</w:t>
      </w:r>
    </w:p>
    <w:p w14:paraId="0B8CFEB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Departamento de comunicación corporativa</w:t>
      </w:r>
    </w:p>
    <w:p w14:paraId="2573859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9634D6" w:rsidRDefault="008C038B" w:rsidP="005C3F0B">
      <w:pPr>
        <w:spacing w:line="276" w:lineRule="auto"/>
        <w:rPr>
          <w:rFonts w:ascii="Arial" w:hAnsi="Arial"/>
          <w:sz w:val="24"/>
        </w:rPr>
      </w:pPr>
      <w:hyperlink r:id="rId10" w:history="1">
        <w:r w:rsidR="00642B02">
          <w:rPr>
            <w:rStyle w:val="Hyperlink"/>
            <w:rFonts w:ascii="Arial" w:hAnsi="Arial"/>
            <w:sz w:val="24"/>
          </w:rPr>
          <w:t>www.daf.com</w:t>
        </w:r>
      </w:hyperlink>
    </w:p>
    <w:sectPr w:rsidR="005C3F0B" w:rsidRPr="009634D6" w:rsidSect="007F3074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B7B95" w14:textId="77777777" w:rsidR="00401E22" w:rsidRDefault="00401E22">
      <w:r>
        <w:separator/>
      </w:r>
    </w:p>
  </w:endnote>
  <w:endnote w:type="continuationSeparator" w:id="0">
    <w:p w14:paraId="5E77A561" w14:textId="77777777" w:rsidR="00401E22" w:rsidRDefault="0040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8E83" w14:textId="77777777" w:rsidR="00401E22" w:rsidRDefault="00401E22">
      <w:r>
        <w:separator/>
      </w:r>
    </w:p>
  </w:footnote>
  <w:footnote w:type="continuationSeparator" w:id="0">
    <w:p w14:paraId="7ADCE981" w14:textId="77777777" w:rsidR="00401E22" w:rsidRDefault="0040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3C44AE1B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</w:t>
    </w:r>
    <w:proofErr w:type="spellStart"/>
    <w:r>
      <w:rPr>
        <w:b w:val="0"/>
      </w:rPr>
      <w:t>Presse</w:t>
    </w:r>
    <w:proofErr w:type="spellEnd"/>
    <w:r>
      <w:rPr>
        <w:b w:val="0"/>
      </w:rPr>
      <w:t>/Prensa/</w:t>
    </w:r>
    <w:proofErr w:type="spellStart"/>
    <w:r>
      <w:rPr>
        <w:b w:val="0"/>
      </w:rPr>
      <w:t>Stampa</w:t>
    </w:r>
    <w:proofErr w:type="spellEnd"/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C74889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1.1pt;height:55.1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83044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461A981D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360131">
            <w:t xml:space="preserve"> </w:t>
          </w:r>
          <w:r>
            <w:t>Eindhoven (Países Bajos)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 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 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5934">
    <w:abstractNumId w:val="1"/>
  </w:num>
  <w:num w:numId="2" w16cid:durableId="4813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34961"/>
    <w:rsid w:val="0004239E"/>
    <w:rsid w:val="00045748"/>
    <w:rsid w:val="000462BF"/>
    <w:rsid w:val="00052155"/>
    <w:rsid w:val="000544FF"/>
    <w:rsid w:val="00054C58"/>
    <w:rsid w:val="00054E48"/>
    <w:rsid w:val="000557F1"/>
    <w:rsid w:val="000640D6"/>
    <w:rsid w:val="00070003"/>
    <w:rsid w:val="000764AB"/>
    <w:rsid w:val="00076C87"/>
    <w:rsid w:val="00087EE7"/>
    <w:rsid w:val="000A0DD6"/>
    <w:rsid w:val="000A417C"/>
    <w:rsid w:val="000B3DDE"/>
    <w:rsid w:val="000D49B4"/>
    <w:rsid w:val="000E1F2F"/>
    <w:rsid w:val="000E22B9"/>
    <w:rsid w:val="000F0B46"/>
    <w:rsid w:val="000F1068"/>
    <w:rsid w:val="00110D7A"/>
    <w:rsid w:val="00115E1C"/>
    <w:rsid w:val="00120FF0"/>
    <w:rsid w:val="00123500"/>
    <w:rsid w:val="00124878"/>
    <w:rsid w:val="001309C4"/>
    <w:rsid w:val="00134A01"/>
    <w:rsid w:val="00134F7C"/>
    <w:rsid w:val="00184503"/>
    <w:rsid w:val="001911AB"/>
    <w:rsid w:val="001A36F8"/>
    <w:rsid w:val="001D549B"/>
    <w:rsid w:val="001E5397"/>
    <w:rsid w:val="001F2371"/>
    <w:rsid w:val="00201E18"/>
    <w:rsid w:val="0020559E"/>
    <w:rsid w:val="00206E10"/>
    <w:rsid w:val="00212217"/>
    <w:rsid w:val="00226EE4"/>
    <w:rsid w:val="002657BA"/>
    <w:rsid w:val="00285635"/>
    <w:rsid w:val="00291C4C"/>
    <w:rsid w:val="002A29FE"/>
    <w:rsid w:val="002A70C6"/>
    <w:rsid w:val="002A7CA0"/>
    <w:rsid w:val="002B0254"/>
    <w:rsid w:val="002B1CD5"/>
    <w:rsid w:val="002C32FD"/>
    <w:rsid w:val="002E148F"/>
    <w:rsid w:val="002E4195"/>
    <w:rsid w:val="002E657F"/>
    <w:rsid w:val="002F2BDE"/>
    <w:rsid w:val="00317C7C"/>
    <w:rsid w:val="00327856"/>
    <w:rsid w:val="00331664"/>
    <w:rsid w:val="00360131"/>
    <w:rsid w:val="00363753"/>
    <w:rsid w:val="00366A9B"/>
    <w:rsid w:val="00387612"/>
    <w:rsid w:val="003B26BF"/>
    <w:rsid w:val="003C16D7"/>
    <w:rsid w:val="003C3CF0"/>
    <w:rsid w:val="003C59AE"/>
    <w:rsid w:val="003D6126"/>
    <w:rsid w:val="00401E22"/>
    <w:rsid w:val="00424904"/>
    <w:rsid w:val="00427C6C"/>
    <w:rsid w:val="00433BA4"/>
    <w:rsid w:val="00447AC9"/>
    <w:rsid w:val="00454711"/>
    <w:rsid w:val="00464E2C"/>
    <w:rsid w:val="00465114"/>
    <w:rsid w:val="00483ED3"/>
    <w:rsid w:val="00484CC8"/>
    <w:rsid w:val="00490D22"/>
    <w:rsid w:val="0049102E"/>
    <w:rsid w:val="004916DC"/>
    <w:rsid w:val="004943E8"/>
    <w:rsid w:val="00495272"/>
    <w:rsid w:val="004B4A0B"/>
    <w:rsid w:val="004B7206"/>
    <w:rsid w:val="004D397A"/>
    <w:rsid w:val="004E53ED"/>
    <w:rsid w:val="004F6C3C"/>
    <w:rsid w:val="00500A4F"/>
    <w:rsid w:val="005111CA"/>
    <w:rsid w:val="005212A0"/>
    <w:rsid w:val="00524C60"/>
    <w:rsid w:val="00532139"/>
    <w:rsid w:val="00571C65"/>
    <w:rsid w:val="00577A05"/>
    <w:rsid w:val="00580286"/>
    <w:rsid w:val="00582751"/>
    <w:rsid w:val="00587DDB"/>
    <w:rsid w:val="005900B8"/>
    <w:rsid w:val="00597FD9"/>
    <w:rsid w:val="005B0575"/>
    <w:rsid w:val="005C3F0B"/>
    <w:rsid w:val="005C7681"/>
    <w:rsid w:val="005E06DC"/>
    <w:rsid w:val="005E781F"/>
    <w:rsid w:val="005F5AFD"/>
    <w:rsid w:val="00602C71"/>
    <w:rsid w:val="006036F6"/>
    <w:rsid w:val="00605C83"/>
    <w:rsid w:val="00615DE4"/>
    <w:rsid w:val="006261DA"/>
    <w:rsid w:val="00634ECE"/>
    <w:rsid w:val="00637FD0"/>
    <w:rsid w:val="00642B02"/>
    <w:rsid w:val="00685359"/>
    <w:rsid w:val="006856E7"/>
    <w:rsid w:val="00691CE5"/>
    <w:rsid w:val="0069606B"/>
    <w:rsid w:val="006A55F9"/>
    <w:rsid w:val="006B1192"/>
    <w:rsid w:val="006C0497"/>
    <w:rsid w:val="006D5A30"/>
    <w:rsid w:val="006E149C"/>
    <w:rsid w:val="006E17E8"/>
    <w:rsid w:val="006F5AE2"/>
    <w:rsid w:val="00721491"/>
    <w:rsid w:val="00723D65"/>
    <w:rsid w:val="0073424C"/>
    <w:rsid w:val="00737FB1"/>
    <w:rsid w:val="0074461B"/>
    <w:rsid w:val="007616DC"/>
    <w:rsid w:val="00773321"/>
    <w:rsid w:val="0077358E"/>
    <w:rsid w:val="00773BE8"/>
    <w:rsid w:val="007819ED"/>
    <w:rsid w:val="00787F8C"/>
    <w:rsid w:val="007A0503"/>
    <w:rsid w:val="007A54C5"/>
    <w:rsid w:val="007C1195"/>
    <w:rsid w:val="007C13FC"/>
    <w:rsid w:val="007D0DD0"/>
    <w:rsid w:val="007E3AC3"/>
    <w:rsid w:val="007E6869"/>
    <w:rsid w:val="007F3074"/>
    <w:rsid w:val="007F53E7"/>
    <w:rsid w:val="00801FA9"/>
    <w:rsid w:val="0081103E"/>
    <w:rsid w:val="008150DA"/>
    <w:rsid w:val="00815A29"/>
    <w:rsid w:val="00816FF0"/>
    <w:rsid w:val="008535D0"/>
    <w:rsid w:val="00856FF5"/>
    <w:rsid w:val="00872EC6"/>
    <w:rsid w:val="008744CE"/>
    <w:rsid w:val="00895578"/>
    <w:rsid w:val="008A5ED4"/>
    <w:rsid w:val="008B1506"/>
    <w:rsid w:val="008B6A06"/>
    <w:rsid w:val="008C038B"/>
    <w:rsid w:val="008D1D03"/>
    <w:rsid w:val="008D3B5C"/>
    <w:rsid w:val="008E34CC"/>
    <w:rsid w:val="008E3A28"/>
    <w:rsid w:val="008F14AD"/>
    <w:rsid w:val="00912C07"/>
    <w:rsid w:val="00917F62"/>
    <w:rsid w:val="0092509B"/>
    <w:rsid w:val="00947BD0"/>
    <w:rsid w:val="0095332E"/>
    <w:rsid w:val="009634D6"/>
    <w:rsid w:val="00974A8A"/>
    <w:rsid w:val="009843D0"/>
    <w:rsid w:val="009A0890"/>
    <w:rsid w:val="009A0BFA"/>
    <w:rsid w:val="009A1980"/>
    <w:rsid w:val="009A4DA2"/>
    <w:rsid w:val="009B0A89"/>
    <w:rsid w:val="009B5F9E"/>
    <w:rsid w:val="009D1734"/>
    <w:rsid w:val="009E2231"/>
    <w:rsid w:val="00A07649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1071E"/>
    <w:rsid w:val="00B35DF6"/>
    <w:rsid w:val="00B70617"/>
    <w:rsid w:val="00B838EF"/>
    <w:rsid w:val="00B839A8"/>
    <w:rsid w:val="00BC0BDD"/>
    <w:rsid w:val="00BE1F7C"/>
    <w:rsid w:val="00C0474A"/>
    <w:rsid w:val="00C07004"/>
    <w:rsid w:val="00C13617"/>
    <w:rsid w:val="00C25503"/>
    <w:rsid w:val="00C33D9C"/>
    <w:rsid w:val="00C60B3B"/>
    <w:rsid w:val="00C74889"/>
    <w:rsid w:val="00C80571"/>
    <w:rsid w:val="00C83643"/>
    <w:rsid w:val="00CA4493"/>
    <w:rsid w:val="00CA622D"/>
    <w:rsid w:val="00CA7E03"/>
    <w:rsid w:val="00CB3FD7"/>
    <w:rsid w:val="00CC22C7"/>
    <w:rsid w:val="00CC58EB"/>
    <w:rsid w:val="00CC62A5"/>
    <w:rsid w:val="00CD5146"/>
    <w:rsid w:val="00CD61C4"/>
    <w:rsid w:val="00CF13A8"/>
    <w:rsid w:val="00CF6E89"/>
    <w:rsid w:val="00D20E4E"/>
    <w:rsid w:val="00D22009"/>
    <w:rsid w:val="00D257E6"/>
    <w:rsid w:val="00D25A65"/>
    <w:rsid w:val="00D33E51"/>
    <w:rsid w:val="00D40350"/>
    <w:rsid w:val="00D51A1E"/>
    <w:rsid w:val="00D847F3"/>
    <w:rsid w:val="00D95353"/>
    <w:rsid w:val="00DA3449"/>
    <w:rsid w:val="00DA774B"/>
    <w:rsid w:val="00DB0B11"/>
    <w:rsid w:val="00DB3391"/>
    <w:rsid w:val="00DB3E01"/>
    <w:rsid w:val="00DC530E"/>
    <w:rsid w:val="00DD2D91"/>
    <w:rsid w:val="00DE590F"/>
    <w:rsid w:val="00DF7AAB"/>
    <w:rsid w:val="00E02AD4"/>
    <w:rsid w:val="00E33A5E"/>
    <w:rsid w:val="00E4756B"/>
    <w:rsid w:val="00E71EDE"/>
    <w:rsid w:val="00EA24AB"/>
    <w:rsid w:val="00EA5C3E"/>
    <w:rsid w:val="00EC23A7"/>
    <w:rsid w:val="00ED3FBE"/>
    <w:rsid w:val="00EF33D2"/>
    <w:rsid w:val="00EF59D3"/>
    <w:rsid w:val="00F0005A"/>
    <w:rsid w:val="00F07377"/>
    <w:rsid w:val="00F12AD4"/>
    <w:rsid w:val="00F33140"/>
    <w:rsid w:val="00F460CF"/>
    <w:rsid w:val="00F46490"/>
    <w:rsid w:val="00F53647"/>
    <w:rsid w:val="00F65730"/>
    <w:rsid w:val="00F65B5D"/>
    <w:rsid w:val="00F847B4"/>
    <w:rsid w:val="00F95316"/>
    <w:rsid w:val="00FB0BA9"/>
    <w:rsid w:val="00FC194A"/>
    <w:rsid w:val="00FC4A7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4F5D8D70-DE7E-4292-81E4-482BCDE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787F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87F8C"/>
  </w:style>
  <w:style w:type="character" w:customStyle="1" w:styleId="TekstopmerkingChar">
    <w:name w:val="Tekst opmerking Char"/>
    <w:basedOn w:val="Standaardalinea-lettertype"/>
    <w:link w:val="Tekstopmerking"/>
    <w:semiHidden/>
    <w:rsid w:val="00787F8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87F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87F8C"/>
    <w:rPr>
      <w:b/>
      <w:bCs/>
    </w:rPr>
  </w:style>
  <w:style w:type="paragraph" w:styleId="Revisie">
    <w:name w:val="Revision"/>
    <w:hidden/>
    <w:uiPriority w:val="99"/>
    <w:semiHidden/>
    <w:rsid w:val="0078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2023-05-30T12:39:00Z</cp:lastPrinted>
  <dcterms:created xsi:type="dcterms:W3CDTF">2024-09-17T13:28:00Z</dcterms:created>
  <dcterms:modified xsi:type="dcterms:W3CDTF">2024-09-18T14:44:00Z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2024-09-17T13:28:09Z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7de5f344-0ac8-4c4b-bfb0-217ed99ffc85</vt:lpwstr>
  </property>
  <property fmtid="{D5CDD505-2E9C-101B-9397-08002B2CF9AE}" pid="8" name="MSIP_Label_ee3b60dd-e036-40f7-a987-32109210d891_ContentBits">
    <vt:lpwstr>0</vt:lpwstr>
  </property>
</Properties>
</file>